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7144A2" w14:textId="7E420812" w:rsidR="007D2794" w:rsidRPr="00E83625" w:rsidRDefault="007D2794" w:rsidP="00D21EB9">
      <w:pPr>
        <w:pStyle w:val="Zkladn"/>
        <w:spacing w:before="120"/>
        <w:jc w:val="right"/>
        <w:rPr>
          <w:snapToGrid w:val="0"/>
          <w:sz w:val="22"/>
          <w:szCs w:val="22"/>
          <w:lang w:val="cs-CZ"/>
        </w:rPr>
      </w:pPr>
      <w:r w:rsidRPr="00E83625">
        <w:rPr>
          <w:b/>
          <w:snapToGrid w:val="0"/>
          <w:sz w:val="22"/>
          <w:szCs w:val="22"/>
          <w:lang w:val="cs-CZ"/>
        </w:rPr>
        <w:t xml:space="preserve">                                                                                                                                          </w:t>
      </w:r>
      <w:r w:rsidRPr="002918D8">
        <w:rPr>
          <w:b/>
          <w:snapToGrid w:val="0"/>
          <w:sz w:val="22"/>
          <w:szCs w:val="22"/>
          <w:lang w:val="cs-CZ"/>
        </w:rPr>
        <w:t>Počet stran:</w:t>
      </w:r>
      <w:r w:rsidR="006D5B4F" w:rsidRPr="002918D8">
        <w:rPr>
          <w:b/>
          <w:snapToGrid w:val="0"/>
          <w:sz w:val="22"/>
          <w:szCs w:val="22"/>
          <w:lang w:val="cs-CZ"/>
        </w:rPr>
        <w:t xml:space="preserve"> </w:t>
      </w:r>
      <w:r w:rsidR="002918D8" w:rsidRPr="002918D8">
        <w:rPr>
          <w:b/>
          <w:snapToGrid w:val="0"/>
          <w:sz w:val="22"/>
          <w:szCs w:val="22"/>
          <w:lang w:val="cs-CZ"/>
        </w:rPr>
        <w:t>14</w:t>
      </w:r>
    </w:p>
    <w:p w14:paraId="4362E5D9" w14:textId="77777777" w:rsidR="007D2794" w:rsidRPr="007D2794" w:rsidRDefault="007D2794" w:rsidP="007D2794">
      <w:pPr>
        <w:pStyle w:val="Zkladn"/>
        <w:spacing w:line="240" w:lineRule="auto"/>
        <w:rPr>
          <w:snapToGrid w:val="0"/>
          <w:sz w:val="22"/>
          <w:szCs w:val="22"/>
        </w:rPr>
      </w:pPr>
    </w:p>
    <w:p w14:paraId="44189E5B" w14:textId="77777777" w:rsidR="007D2794" w:rsidRPr="007D2794" w:rsidRDefault="007D2794" w:rsidP="006D5B4F">
      <w:pPr>
        <w:pStyle w:val="Zkladn"/>
        <w:jc w:val="right"/>
        <w:rPr>
          <w:snapToGrid w:val="0"/>
          <w:sz w:val="22"/>
          <w:szCs w:val="22"/>
        </w:rPr>
      </w:pPr>
    </w:p>
    <w:p w14:paraId="7F7FF1CE" w14:textId="77777777" w:rsidR="007D2794" w:rsidRPr="007D2794" w:rsidRDefault="007D2794" w:rsidP="007D2794">
      <w:pPr>
        <w:pStyle w:val="Zkladn"/>
        <w:rPr>
          <w:snapToGrid w:val="0"/>
          <w:sz w:val="22"/>
          <w:szCs w:val="22"/>
        </w:rPr>
      </w:pPr>
    </w:p>
    <w:p w14:paraId="6A6C697D" w14:textId="77777777" w:rsidR="007D2794" w:rsidRPr="007D2794" w:rsidRDefault="007D2794" w:rsidP="007D2794">
      <w:pPr>
        <w:pStyle w:val="Zkladn"/>
        <w:rPr>
          <w:snapToGrid w:val="0"/>
          <w:sz w:val="22"/>
          <w:szCs w:val="22"/>
        </w:rPr>
      </w:pPr>
    </w:p>
    <w:p w14:paraId="5C17D1C6" w14:textId="77777777" w:rsidR="007D2794" w:rsidRPr="007D2794" w:rsidRDefault="007D2794" w:rsidP="007D2794">
      <w:pPr>
        <w:pStyle w:val="Zkladn"/>
        <w:rPr>
          <w:snapToGrid w:val="0"/>
          <w:sz w:val="22"/>
          <w:szCs w:val="22"/>
          <w:lang w:val="cs-CZ"/>
        </w:rPr>
      </w:pPr>
    </w:p>
    <w:p w14:paraId="18D79251" w14:textId="77777777" w:rsidR="007D2794" w:rsidRPr="007D2794" w:rsidRDefault="007D2794" w:rsidP="007D2794">
      <w:pPr>
        <w:pStyle w:val="Zkladn"/>
        <w:rPr>
          <w:snapToGrid w:val="0"/>
          <w:sz w:val="22"/>
          <w:szCs w:val="22"/>
          <w:lang w:val="cs-CZ"/>
        </w:rPr>
      </w:pPr>
    </w:p>
    <w:p w14:paraId="2114EACB" w14:textId="77777777" w:rsidR="007D2794" w:rsidRPr="007D2794" w:rsidRDefault="007D2794" w:rsidP="007D2794">
      <w:pPr>
        <w:pStyle w:val="Zkladn"/>
        <w:rPr>
          <w:snapToGrid w:val="0"/>
          <w:sz w:val="22"/>
          <w:szCs w:val="22"/>
          <w:lang w:val="cs-CZ"/>
        </w:rPr>
      </w:pPr>
    </w:p>
    <w:p w14:paraId="3A803E85" w14:textId="77777777" w:rsidR="007D2794" w:rsidRPr="007D2794" w:rsidRDefault="007D2794" w:rsidP="007D2794">
      <w:pPr>
        <w:pStyle w:val="Zkladn"/>
        <w:rPr>
          <w:snapToGrid w:val="0"/>
          <w:sz w:val="22"/>
          <w:szCs w:val="22"/>
          <w:lang w:val="cs-CZ"/>
        </w:rPr>
      </w:pPr>
    </w:p>
    <w:p w14:paraId="64EB46CF" w14:textId="77777777" w:rsidR="007D2794" w:rsidRPr="007D2794" w:rsidRDefault="007D2794" w:rsidP="007D2794">
      <w:pPr>
        <w:pStyle w:val="Zkladn"/>
        <w:jc w:val="center"/>
        <w:rPr>
          <w:snapToGrid w:val="0"/>
          <w:sz w:val="22"/>
          <w:szCs w:val="22"/>
          <w:lang w:val="cs-CZ"/>
        </w:rPr>
      </w:pPr>
    </w:p>
    <w:p w14:paraId="310872E1" w14:textId="77777777" w:rsidR="007D2794" w:rsidRPr="007D2794" w:rsidRDefault="005A6848" w:rsidP="00E32700">
      <w:pPr>
        <w:pStyle w:val="Zkladn"/>
        <w:ind w:right="-568"/>
        <w:jc w:val="center"/>
        <w:rPr>
          <w:caps/>
          <w:snapToGrid w:val="0"/>
          <w:sz w:val="44"/>
          <w:szCs w:val="40"/>
          <w:lang w:val="cs-CZ"/>
        </w:rPr>
      </w:pPr>
      <w:r>
        <w:rPr>
          <w:b/>
          <w:bCs/>
          <w:caps/>
          <w:snapToGrid w:val="0"/>
          <w:sz w:val="44"/>
          <w:szCs w:val="40"/>
          <w:lang w:val="cs-CZ"/>
        </w:rPr>
        <w:t>B</w:t>
      </w:r>
      <w:r w:rsidR="007D2794">
        <w:rPr>
          <w:b/>
          <w:bCs/>
          <w:caps/>
          <w:snapToGrid w:val="0"/>
          <w:sz w:val="44"/>
          <w:szCs w:val="40"/>
          <w:lang w:val="cs-CZ"/>
        </w:rPr>
        <w:t>.</w:t>
      </w:r>
      <w:r w:rsidR="007D2794" w:rsidRPr="007D2794">
        <w:rPr>
          <w:b/>
          <w:bCs/>
          <w:caps/>
          <w:snapToGrid w:val="0"/>
          <w:sz w:val="44"/>
          <w:szCs w:val="40"/>
          <w:lang w:val="cs-CZ"/>
        </w:rPr>
        <w:t xml:space="preserve"> </w:t>
      </w:r>
      <w:r>
        <w:rPr>
          <w:b/>
          <w:bCs/>
          <w:caps/>
          <w:snapToGrid w:val="0"/>
          <w:sz w:val="44"/>
          <w:szCs w:val="40"/>
          <w:lang w:val="cs-CZ"/>
        </w:rPr>
        <w:t>SOUHRN</w:t>
      </w:r>
      <w:r w:rsidR="00C05CC7">
        <w:rPr>
          <w:b/>
          <w:bCs/>
          <w:caps/>
          <w:snapToGrid w:val="0"/>
          <w:sz w:val="44"/>
          <w:szCs w:val="40"/>
          <w:lang w:val="cs-CZ"/>
        </w:rPr>
        <w:t>n</w:t>
      </w:r>
      <w:r>
        <w:rPr>
          <w:b/>
          <w:bCs/>
          <w:caps/>
          <w:snapToGrid w:val="0"/>
          <w:sz w:val="44"/>
          <w:szCs w:val="40"/>
          <w:lang w:val="cs-CZ"/>
        </w:rPr>
        <w:t>Á TECHNICKÁ ZPRÁVA</w:t>
      </w:r>
    </w:p>
    <w:p w14:paraId="2C2BE8FF" w14:textId="77777777" w:rsidR="007D2794" w:rsidRPr="007D2794" w:rsidRDefault="007D2794" w:rsidP="007D2794">
      <w:pPr>
        <w:pStyle w:val="Zkladn"/>
        <w:tabs>
          <w:tab w:val="left" w:pos="2835"/>
        </w:tabs>
        <w:spacing w:after="120" w:line="240" w:lineRule="auto"/>
        <w:rPr>
          <w:snapToGrid w:val="0"/>
          <w:sz w:val="22"/>
          <w:szCs w:val="22"/>
        </w:rPr>
      </w:pPr>
    </w:p>
    <w:p w14:paraId="2B964E83" w14:textId="77777777" w:rsidR="007D2794" w:rsidRPr="007D2794" w:rsidRDefault="007D2794" w:rsidP="007D2794">
      <w:pPr>
        <w:pStyle w:val="Zkladn"/>
        <w:tabs>
          <w:tab w:val="left" w:pos="2835"/>
        </w:tabs>
        <w:spacing w:after="120" w:line="240" w:lineRule="auto"/>
        <w:rPr>
          <w:snapToGrid w:val="0"/>
          <w:sz w:val="22"/>
          <w:szCs w:val="22"/>
        </w:rPr>
      </w:pPr>
    </w:p>
    <w:p w14:paraId="404EC331" w14:textId="77777777" w:rsidR="007D2794" w:rsidRPr="007D2794" w:rsidRDefault="007D2794" w:rsidP="007D2794">
      <w:pPr>
        <w:pStyle w:val="Zkladn"/>
        <w:tabs>
          <w:tab w:val="left" w:pos="2835"/>
        </w:tabs>
        <w:spacing w:after="120" w:line="240" w:lineRule="auto"/>
        <w:rPr>
          <w:snapToGrid w:val="0"/>
          <w:sz w:val="22"/>
          <w:szCs w:val="22"/>
        </w:rPr>
      </w:pPr>
    </w:p>
    <w:p w14:paraId="28A31335" w14:textId="77777777" w:rsidR="007D2794" w:rsidRPr="007D2794" w:rsidRDefault="007D2794" w:rsidP="007D2794">
      <w:pPr>
        <w:pStyle w:val="Zkladn"/>
        <w:tabs>
          <w:tab w:val="left" w:pos="2835"/>
        </w:tabs>
        <w:spacing w:after="120" w:line="240" w:lineRule="auto"/>
        <w:rPr>
          <w:snapToGrid w:val="0"/>
          <w:sz w:val="22"/>
          <w:szCs w:val="22"/>
        </w:rPr>
      </w:pPr>
    </w:p>
    <w:p w14:paraId="13249B05" w14:textId="77777777" w:rsidR="007D2794" w:rsidRPr="007D2794" w:rsidRDefault="007D2794" w:rsidP="007D2794">
      <w:pPr>
        <w:pStyle w:val="Zkladn"/>
        <w:tabs>
          <w:tab w:val="left" w:pos="2835"/>
        </w:tabs>
        <w:spacing w:after="120" w:line="240" w:lineRule="auto"/>
        <w:rPr>
          <w:snapToGrid w:val="0"/>
          <w:sz w:val="22"/>
          <w:szCs w:val="22"/>
          <w:lang w:val="cs-CZ"/>
        </w:rPr>
      </w:pPr>
    </w:p>
    <w:p w14:paraId="7E5BBC38" w14:textId="77777777" w:rsidR="007D2794" w:rsidRPr="007D2794" w:rsidRDefault="007D2794" w:rsidP="007D2794">
      <w:pPr>
        <w:pStyle w:val="Zkladn"/>
        <w:tabs>
          <w:tab w:val="left" w:pos="2835"/>
        </w:tabs>
        <w:spacing w:after="120" w:line="240" w:lineRule="auto"/>
        <w:rPr>
          <w:snapToGrid w:val="0"/>
          <w:sz w:val="22"/>
          <w:szCs w:val="22"/>
        </w:rPr>
      </w:pPr>
    </w:p>
    <w:p w14:paraId="2050B365" w14:textId="77777777" w:rsidR="007D2794" w:rsidRPr="007D2794" w:rsidRDefault="007D2794" w:rsidP="007D2794">
      <w:pPr>
        <w:pStyle w:val="Zkladn"/>
        <w:tabs>
          <w:tab w:val="left" w:pos="2835"/>
        </w:tabs>
        <w:spacing w:after="120" w:line="240" w:lineRule="auto"/>
        <w:rPr>
          <w:snapToGrid w:val="0"/>
          <w:sz w:val="22"/>
          <w:szCs w:val="22"/>
        </w:rPr>
      </w:pPr>
    </w:p>
    <w:p w14:paraId="52FEF7B1" w14:textId="77777777" w:rsidR="007D2794" w:rsidRPr="007D2794" w:rsidRDefault="007D2794" w:rsidP="007D2794">
      <w:pPr>
        <w:pStyle w:val="Zkladn"/>
        <w:tabs>
          <w:tab w:val="left" w:pos="2835"/>
        </w:tabs>
        <w:spacing w:after="120" w:line="240" w:lineRule="auto"/>
        <w:rPr>
          <w:snapToGrid w:val="0"/>
          <w:sz w:val="22"/>
          <w:szCs w:val="22"/>
          <w:lang w:val="cs-CZ"/>
        </w:rPr>
      </w:pPr>
    </w:p>
    <w:p w14:paraId="1A711E84" w14:textId="77777777" w:rsidR="007D2794" w:rsidRPr="007D2794" w:rsidRDefault="007D2794" w:rsidP="007D2794">
      <w:pPr>
        <w:pStyle w:val="Zkladn"/>
        <w:spacing w:line="240" w:lineRule="auto"/>
        <w:rPr>
          <w:snapToGrid w:val="0"/>
          <w:sz w:val="22"/>
          <w:szCs w:val="22"/>
        </w:rPr>
      </w:pPr>
    </w:p>
    <w:p w14:paraId="00AC5FEF" w14:textId="77777777" w:rsidR="007D2794" w:rsidRPr="007D2794" w:rsidRDefault="007D2794" w:rsidP="007D2794">
      <w:pPr>
        <w:pStyle w:val="Zkladn"/>
        <w:tabs>
          <w:tab w:val="left" w:pos="2835"/>
        </w:tabs>
        <w:spacing w:after="120" w:line="240" w:lineRule="auto"/>
        <w:rPr>
          <w:snapToGrid w:val="0"/>
          <w:sz w:val="22"/>
          <w:szCs w:val="22"/>
          <w:lang w:val="cs-CZ"/>
        </w:rPr>
      </w:pPr>
    </w:p>
    <w:p w14:paraId="6FE90D37" w14:textId="77777777" w:rsidR="007D2794" w:rsidRPr="007D2794" w:rsidRDefault="007D2794" w:rsidP="007D2794">
      <w:pPr>
        <w:pStyle w:val="Zkladn"/>
        <w:tabs>
          <w:tab w:val="left" w:pos="2835"/>
        </w:tabs>
        <w:spacing w:after="120" w:line="240" w:lineRule="auto"/>
        <w:rPr>
          <w:snapToGrid w:val="0"/>
          <w:sz w:val="22"/>
          <w:szCs w:val="22"/>
          <w:lang w:val="cs-CZ"/>
        </w:rPr>
      </w:pPr>
    </w:p>
    <w:p w14:paraId="5AACFC6D" w14:textId="77777777" w:rsidR="007D2794" w:rsidRPr="007D2794" w:rsidRDefault="007D2794" w:rsidP="007D2794">
      <w:pPr>
        <w:pStyle w:val="Zkladn"/>
        <w:tabs>
          <w:tab w:val="left" w:pos="2835"/>
        </w:tabs>
        <w:spacing w:after="120" w:line="240" w:lineRule="auto"/>
        <w:rPr>
          <w:snapToGrid w:val="0"/>
          <w:sz w:val="22"/>
          <w:szCs w:val="22"/>
          <w:lang w:val="cs-CZ"/>
        </w:rPr>
      </w:pPr>
    </w:p>
    <w:p w14:paraId="395CDA4F" w14:textId="77777777" w:rsidR="007D2794" w:rsidRPr="007D2794" w:rsidRDefault="007D2794" w:rsidP="007D2794">
      <w:pPr>
        <w:pStyle w:val="Zkladn"/>
        <w:tabs>
          <w:tab w:val="left" w:pos="2835"/>
        </w:tabs>
        <w:spacing w:after="120" w:line="240" w:lineRule="auto"/>
        <w:rPr>
          <w:snapToGrid w:val="0"/>
          <w:szCs w:val="24"/>
          <w:lang w:val="cs-CZ"/>
        </w:rPr>
      </w:pPr>
    </w:p>
    <w:p w14:paraId="465EEAA2" w14:textId="77777777" w:rsidR="00313339" w:rsidRPr="004C6352" w:rsidRDefault="00313339" w:rsidP="00313339">
      <w:pPr>
        <w:tabs>
          <w:tab w:val="left" w:pos="851"/>
        </w:tabs>
        <w:spacing w:before="120" w:line="240" w:lineRule="auto"/>
        <w:ind w:left="2410" w:right="-285" w:hanging="2126"/>
        <w:jc w:val="both"/>
        <w:rPr>
          <w:rFonts w:ascii="Times New Roman" w:hAnsi="Times New Roman" w:cs="Times New Roman"/>
          <w:b/>
          <w:bCs/>
          <w:sz w:val="24"/>
          <w:szCs w:val="24"/>
        </w:rPr>
      </w:pPr>
      <w:r>
        <w:rPr>
          <w:rFonts w:ascii="Times New Roman" w:hAnsi="Times New Roman" w:cs="Times New Roman"/>
          <w:sz w:val="24"/>
          <w:szCs w:val="24"/>
        </w:rPr>
        <w:t>Akce</w:t>
      </w:r>
      <w:r>
        <w:rPr>
          <w:rFonts w:ascii="Times New Roman" w:hAnsi="Times New Roman" w:cs="Times New Roman"/>
          <w:sz w:val="24"/>
          <w:szCs w:val="24"/>
        </w:rPr>
        <w:tab/>
        <w:t>:</w:t>
      </w:r>
      <w:r>
        <w:rPr>
          <w:rFonts w:ascii="Times New Roman" w:hAnsi="Times New Roman" w:cs="Times New Roman"/>
          <w:sz w:val="24"/>
          <w:szCs w:val="24"/>
        </w:rPr>
        <w:tab/>
      </w:r>
      <w:r>
        <w:rPr>
          <w:rFonts w:ascii="Times New Roman" w:hAnsi="Times New Roman" w:cs="Times New Roman"/>
          <w:sz w:val="24"/>
          <w:szCs w:val="24"/>
        </w:rPr>
        <w:tab/>
      </w:r>
      <w:r w:rsidRPr="004C6352">
        <w:rPr>
          <w:rFonts w:ascii="Times New Roman" w:hAnsi="Times New Roman" w:cs="Times New Roman"/>
          <w:b/>
          <w:bCs/>
          <w:sz w:val="24"/>
          <w:szCs w:val="24"/>
        </w:rPr>
        <w:t>Revitalizace ROŠ – rozvoj vodní infrastruktury – výstavba mol</w:t>
      </w:r>
    </w:p>
    <w:p w14:paraId="425C31FA" w14:textId="77777777" w:rsidR="00313339" w:rsidRDefault="00313339" w:rsidP="00313339">
      <w:pPr>
        <w:tabs>
          <w:tab w:val="left" w:pos="851"/>
        </w:tabs>
        <w:spacing w:before="120" w:line="240" w:lineRule="auto"/>
        <w:ind w:left="2410" w:right="-285" w:hanging="2126"/>
        <w:jc w:val="both"/>
        <w:rPr>
          <w:rFonts w:ascii="Times New Roman" w:hAnsi="Times New Roman" w:cs="Times New Roman"/>
          <w:sz w:val="24"/>
          <w:szCs w:val="24"/>
        </w:rPr>
      </w:pPr>
      <w:r>
        <w:rPr>
          <w:rFonts w:ascii="Times New Roman" w:hAnsi="Times New Roman" w:cs="Times New Roman"/>
          <w:sz w:val="24"/>
          <w:szCs w:val="24"/>
        </w:rPr>
        <w:t>Místo</w:t>
      </w:r>
      <w:r>
        <w:rPr>
          <w:rFonts w:ascii="Times New Roman" w:hAnsi="Times New Roman" w:cs="Times New Roman"/>
          <w:sz w:val="24"/>
          <w:szCs w:val="24"/>
        </w:rPr>
        <w:tab/>
        <w:t>:</w:t>
      </w:r>
      <w:r>
        <w:rPr>
          <w:rFonts w:ascii="Times New Roman" w:hAnsi="Times New Roman" w:cs="Times New Roman"/>
          <w:sz w:val="24"/>
          <w:szCs w:val="24"/>
        </w:rPr>
        <w:tab/>
      </w:r>
      <w:r>
        <w:rPr>
          <w:rFonts w:ascii="Times New Roman" w:hAnsi="Times New Roman" w:cs="Times New Roman"/>
          <w:sz w:val="24"/>
          <w:szCs w:val="24"/>
        </w:rPr>
        <w:tab/>
      </w:r>
      <w:r w:rsidRPr="00BA2170">
        <w:rPr>
          <w:rFonts w:ascii="Times New Roman" w:hAnsi="Times New Roman" w:cs="Times New Roman"/>
          <w:sz w:val="24"/>
          <w:szCs w:val="24"/>
        </w:rPr>
        <w:t>Otrokovice</w:t>
      </w:r>
      <w:r w:rsidRPr="005974A0">
        <w:rPr>
          <w:rFonts w:ascii="Times New Roman" w:hAnsi="Times New Roman" w:cs="Times New Roman"/>
          <w:sz w:val="24"/>
          <w:szCs w:val="24"/>
        </w:rPr>
        <w:t>, 765 02</w:t>
      </w:r>
    </w:p>
    <w:p w14:paraId="65F61797" w14:textId="77777777" w:rsidR="00313339" w:rsidRDefault="00313339" w:rsidP="00313339">
      <w:pPr>
        <w:tabs>
          <w:tab w:val="left" w:pos="851"/>
        </w:tabs>
        <w:spacing w:before="120" w:line="240" w:lineRule="auto"/>
        <w:ind w:left="2410" w:right="-285" w:hanging="2126"/>
        <w:jc w:val="both"/>
        <w:rPr>
          <w:rFonts w:ascii="Times New Roman" w:hAnsi="Times New Roman" w:cs="Times New Roman"/>
          <w:bCs/>
          <w:sz w:val="24"/>
          <w:szCs w:val="24"/>
        </w:rPr>
      </w:pPr>
      <w:r>
        <w:rPr>
          <w:rFonts w:ascii="Times New Roman" w:hAnsi="Times New Roman" w:cs="Times New Roman"/>
          <w:bCs/>
          <w:sz w:val="24"/>
          <w:szCs w:val="24"/>
        </w:rPr>
        <w:t>Investor:</w:t>
      </w:r>
      <w:r>
        <w:rPr>
          <w:rFonts w:ascii="Times New Roman" w:hAnsi="Times New Roman" w:cs="Times New Roman"/>
          <w:bCs/>
          <w:sz w:val="24"/>
          <w:szCs w:val="24"/>
        </w:rPr>
        <w:tab/>
      </w:r>
      <w:r>
        <w:rPr>
          <w:rFonts w:ascii="Times New Roman" w:hAnsi="Times New Roman" w:cs="Times New Roman"/>
          <w:bCs/>
          <w:sz w:val="24"/>
          <w:szCs w:val="24"/>
        </w:rPr>
        <w:tab/>
      </w:r>
      <w:r w:rsidRPr="00496A01">
        <w:rPr>
          <w:rFonts w:ascii="Times New Roman" w:hAnsi="Times New Roman" w:cs="Times New Roman"/>
          <w:bCs/>
          <w:sz w:val="24"/>
          <w:szCs w:val="24"/>
        </w:rPr>
        <w:t>město Otrokovice</w:t>
      </w:r>
    </w:p>
    <w:p w14:paraId="2CF3D88B" w14:textId="77777777" w:rsidR="00313339" w:rsidRDefault="00313339" w:rsidP="00313339">
      <w:pPr>
        <w:tabs>
          <w:tab w:val="left" w:pos="851"/>
        </w:tabs>
        <w:spacing w:before="120" w:line="240" w:lineRule="auto"/>
        <w:ind w:left="2410" w:right="-285" w:hanging="2126"/>
        <w:jc w:val="both"/>
        <w:rPr>
          <w:rFonts w:ascii="Times New Roman" w:hAnsi="Times New Roman" w:cs="Times New Roman"/>
          <w:sz w:val="24"/>
          <w:szCs w:val="24"/>
        </w:rPr>
      </w:pPr>
      <w:r>
        <w:rPr>
          <w:rFonts w:ascii="Times New Roman" w:hAnsi="Times New Roman" w:cs="Times New Roman"/>
          <w:sz w:val="24"/>
          <w:szCs w:val="24"/>
        </w:rPr>
        <w:t xml:space="preserve">Stupeň: </w:t>
      </w:r>
      <w:r>
        <w:rPr>
          <w:rFonts w:ascii="Times New Roman" w:hAnsi="Times New Roman" w:cs="Times New Roman"/>
          <w:sz w:val="24"/>
          <w:szCs w:val="24"/>
        </w:rPr>
        <w:tab/>
      </w:r>
      <w:r>
        <w:rPr>
          <w:rFonts w:ascii="Times New Roman" w:hAnsi="Times New Roman" w:cs="Times New Roman"/>
          <w:sz w:val="24"/>
          <w:szCs w:val="24"/>
        </w:rPr>
        <w:tab/>
        <w:t>DUR + DSP</w:t>
      </w:r>
    </w:p>
    <w:p w14:paraId="21C71A6C" w14:textId="77777777" w:rsidR="00313339" w:rsidRDefault="00313339" w:rsidP="00313339">
      <w:pPr>
        <w:tabs>
          <w:tab w:val="left" w:pos="851"/>
        </w:tabs>
        <w:spacing w:before="120" w:line="240" w:lineRule="auto"/>
        <w:ind w:left="2410" w:right="-285" w:hanging="2126"/>
        <w:jc w:val="both"/>
        <w:rPr>
          <w:rFonts w:ascii="Times New Roman" w:hAnsi="Times New Roman" w:cs="Times New Roman"/>
          <w:sz w:val="24"/>
          <w:szCs w:val="24"/>
        </w:rPr>
      </w:pPr>
      <w:r>
        <w:rPr>
          <w:rFonts w:ascii="Times New Roman" w:hAnsi="Times New Roman" w:cs="Times New Roman"/>
          <w:sz w:val="24"/>
          <w:szCs w:val="24"/>
        </w:rPr>
        <w:t xml:space="preserve">Odpovědný </w:t>
      </w:r>
      <w:proofErr w:type="spellStart"/>
      <w:r>
        <w:rPr>
          <w:rFonts w:ascii="Times New Roman" w:hAnsi="Times New Roman" w:cs="Times New Roman"/>
          <w:sz w:val="24"/>
          <w:szCs w:val="24"/>
        </w:rPr>
        <w:t>proj</w:t>
      </w:r>
      <w:proofErr w:type="spellEnd"/>
      <w:r>
        <w:rPr>
          <w:rFonts w:ascii="Times New Roman" w:hAnsi="Times New Roman" w:cs="Times New Roman"/>
          <w:sz w:val="24"/>
          <w:szCs w:val="24"/>
        </w:rPr>
        <w:t>. SO 01:</w:t>
      </w:r>
      <w:r>
        <w:rPr>
          <w:rFonts w:ascii="Times New Roman" w:hAnsi="Times New Roman" w:cs="Times New Roman"/>
          <w:sz w:val="24"/>
          <w:szCs w:val="24"/>
        </w:rPr>
        <w:tab/>
      </w:r>
      <w:r w:rsidRPr="00D223AC">
        <w:rPr>
          <w:rFonts w:ascii="Times New Roman" w:hAnsi="Times New Roman" w:cs="Times New Roman"/>
          <w:sz w:val="24"/>
          <w:szCs w:val="24"/>
        </w:rPr>
        <w:t>Ing. Martin Valečka</w:t>
      </w:r>
    </w:p>
    <w:p w14:paraId="6E4D7779" w14:textId="77777777" w:rsidR="00313339" w:rsidRDefault="00313339" w:rsidP="00313339">
      <w:pPr>
        <w:tabs>
          <w:tab w:val="left" w:pos="851"/>
        </w:tabs>
        <w:spacing w:before="120" w:line="240" w:lineRule="auto"/>
        <w:ind w:left="2410" w:right="-285" w:hanging="2126"/>
        <w:jc w:val="both"/>
        <w:rPr>
          <w:rFonts w:ascii="Times New Roman" w:hAnsi="Times New Roman" w:cs="Times New Roman"/>
          <w:sz w:val="24"/>
          <w:szCs w:val="24"/>
        </w:rPr>
      </w:pPr>
      <w:r>
        <w:rPr>
          <w:rFonts w:ascii="Times New Roman" w:hAnsi="Times New Roman" w:cs="Times New Roman"/>
          <w:sz w:val="24"/>
          <w:szCs w:val="24"/>
        </w:rPr>
        <w:t xml:space="preserve">Odpovědný </w:t>
      </w:r>
      <w:proofErr w:type="spellStart"/>
      <w:r>
        <w:rPr>
          <w:rFonts w:ascii="Times New Roman" w:hAnsi="Times New Roman" w:cs="Times New Roman"/>
          <w:sz w:val="24"/>
          <w:szCs w:val="24"/>
        </w:rPr>
        <w:t>proj</w:t>
      </w:r>
      <w:proofErr w:type="spellEnd"/>
      <w:r>
        <w:rPr>
          <w:rFonts w:ascii="Times New Roman" w:hAnsi="Times New Roman" w:cs="Times New Roman"/>
          <w:sz w:val="24"/>
          <w:szCs w:val="24"/>
        </w:rPr>
        <w:t>. SO 02:</w:t>
      </w:r>
      <w:r>
        <w:rPr>
          <w:rFonts w:ascii="Times New Roman" w:hAnsi="Times New Roman" w:cs="Times New Roman"/>
          <w:sz w:val="24"/>
          <w:szCs w:val="24"/>
        </w:rPr>
        <w:tab/>
      </w:r>
      <w:r w:rsidRPr="00E36F1D">
        <w:rPr>
          <w:rFonts w:ascii="Times New Roman" w:hAnsi="Times New Roman" w:cs="Times New Roman"/>
          <w:sz w:val="24"/>
          <w:szCs w:val="24"/>
        </w:rPr>
        <w:t>Ing. Karel Kuchař</w:t>
      </w:r>
    </w:p>
    <w:p w14:paraId="2CED5FC9" w14:textId="77777777" w:rsidR="00313339" w:rsidRDefault="00313339" w:rsidP="00313339">
      <w:pPr>
        <w:tabs>
          <w:tab w:val="left" w:pos="851"/>
        </w:tabs>
        <w:spacing w:before="120" w:line="240" w:lineRule="auto"/>
        <w:ind w:left="2410" w:right="-285" w:hanging="2126"/>
        <w:jc w:val="both"/>
        <w:rPr>
          <w:rFonts w:ascii="Times New Roman" w:hAnsi="Times New Roman" w:cs="Times New Roman"/>
          <w:sz w:val="24"/>
          <w:szCs w:val="24"/>
        </w:rPr>
      </w:pPr>
      <w:r>
        <w:rPr>
          <w:rFonts w:ascii="Times New Roman" w:hAnsi="Times New Roman" w:cs="Times New Roman"/>
          <w:sz w:val="24"/>
          <w:szCs w:val="24"/>
        </w:rPr>
        <w:t>Hlavní projektant:</w:t>
      </w:r>
      <w:r>
        <w:rPr>
          <w:rFonts w:ascii="Times New Roman" w:hAnsi="Times New Roman" w:cs="Times New Roman"/>
          <w:sz w:val="24"/>
          <w:szCs w:val="24"/>
        </w:rPr>
        <w:tab/>
      </w:r>
      <w:r>
        <w:rPr>
          <w:rFonts w:ascii="Times New Roman" w:hAnsi="Times New Roman" w:cs="Times New Roman"/>
          <w:sz w:val="24"/>
          <w:szCs w:val="24"/>
        </w:rPr>
        <w:tab/>
        <w:t>Jaroslav Pavelka</w:t>
      </w:r>
    </w:p>
    <w:p w14:paraId="29805B31" w14:textId="77777777" w:rsidR="00313339" w:rsidRDefault="00313339" w:rsidP="00313339">
      <w:pPr>
        <w:tabs>
          <w:tab w:val="left" w:pos="851"/>
        </w:tabs>
        <w:spacing w:before="120" w:line="240" w:lineRule="auto"/>
        <w:ind w:left="2410" w:right="-285" w:hanging="2126"/>
        <w:jc w:val="both"/>
        <w:rPr>
          <w:rFonts w:ascii="Times New Roman" w:hAnsi="Times New Roman" w:cs="Times New Roman"/>
          <w:b/>
          <w:sz w:val="24"/>
          <w:szCs w:val="24"/>
        </w:rPr>
      </w:pPr>
      <w:proofErr w:type="spellStart"/>
      <w:r>
        <w:rPr>
          <w:rFonts w:ascii="Times New Roman" w:hAnsi="Times New Roman" w:cs="Times New Roman"/>
          <w:sz w:val="24"/>
          <w:szCs w:val="24"/>
        </w:rPr>
        <w:t>Zak</w:t>
      </w:r>
      <w:proofErr w:type="spellEnd"/>
      <w:r>
        <w:rPr>
          <w:rFonts w:ascii="Times New Roman" w:hAnsi="Times New Roman" w:cs="Times New Roman"/>
          <w:sz w:val="24"/>
          <w:szCs w:val="24"/>
        </w:rPr>
        <w:t>. číslo:</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b/>
          <w:sz w:val="24"/>
          <w:szCs w:val="24"/>
        </w:rPr>
        <w:t>180-23</w:t>
      </w:r>
    </w:p>
    <w:p w14:paraId="3C3730FB" w14:textId="77777777" w:rsidR="00313339" w:rsidRDefault="00313339" w:rsidP="00313339">
      <w:pPr>
        <w:tabs>
          <w:tab w:val="left" w:pos="851"/>
        </w:tabs>
        <w:spacing w:before="120" w:line="240" w:lineRule="auto"/>
        <w:ind w:left="2410" w:right="-285" w:hanging="2126"/>
        <w:jc w:val="both"/>
        <w:rPr>
          <w:rFonts w:ascii="Times New Roman" w:hAnsi="Times New Roman" w:cs="Times New Roman"/>
          <w:b/>
          <w:sz w:val="24"/>
          <w:szCs w:val="24"/>
        </w:rPr>
      </w:pPr>
      <w:r>
        <w:rPr>
          <w:rFonts w:ascii="Times New Roman" w:hAnsi="Times New Roman" w:cs="Times New Roman"/>
          <w:sz w:val="24"/>
          <w:szCs w:val="24"/>
        </w:rPr>
        <w:t>Arch. č.:</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b/>
          <w:sz w:val="24"/>
          <w:szCs w:val="24"/>
        </w:rPr>
        <w:t>18023</w:t>
      </w:r>
    </w:p>
    <w:p w14:paraId="6A6B1961" w14:textId="0B766740" w:rsidR="007D2794" w:rsidRDefault="00313339" w:rsidP="00313339">
      <w:pPr>
        <w:tabs>
          <w:tab w:val="left" w:pos="851"/>
        </w:tabs>
        <w:spacing w:before="120" w:line="240" w:lineRule="auto"/>
        <w:ind w:left="2410" w:right="-285" w:hanging="2126"/>
        <w:jc w:val="both"/>
        <w:rPr>
          <w:rFonts w:ascii="Times New Roman" w:hAnsi="Times New Roman" w:cs="Times New Roman"/>
          <w:b/>
          <w:sz w:val="24"/>
          <w:szCs w:val="24"/>
        </w:rPr>
      </w:pPr>
      <w:r>
        <w:rPr>
          <w:rFonts w:ascii="Times New Roman" w:hAnsi="Times New Roman" w:cs="Times New Roman"/>
          <w:sz w:val="24"/>
          <w:szCs w:val="24"/>
        </w:rPr>
        <w:t>Datum:</w:t>
      </w:r>
      <w:r>
        <w:rPr>
          <w:rFonts w:ascii="Times New Roman" w:hAnsi="Times New Roman" w:cs="Times New Roman"/>
          <w:b/>
          <w:sz w:val="24"/>
          <w:szCs w:val="24"/>
        </w:rPr>
        <w:tab/>
      </w:r>
      <w:r>
        <w:rPr>
          <w:rFonts w:ascii="Times New Roman" w:hAnsi="Times New Roman" w:cs="Times New Roman"/>
          <w:b/>
          <w:sz w:val="24"/>
          <w:szCs w:val="24"/>
        </w:rPr>
        <w:tab/>
        <w:t>07/2023</w:t>
      </w:r>
    </w:p>
    <w:p w14:paraId="29B99D9E" w14:textId="77777777" w:rsidR="007D2794" w:rsidRPr="00FB32BA" w:rsidRDefault="007D2794" w:rsidP="007E757C">
      <w:pPr>
        <w:tabs>
          <w:tab w:val="left" w:pos="851"/>
        </w:tabs>
        <w:spacing w:before="120" w:line="240" w:lineRule="auto"/>
        <w:ind w:right="-285"/>
        <w:rPr>
          <w:rFonts w:ascii="Times New Roman" w:hAnsi="Times New Roman" w:cs="Times New Roman"/>
          <w:b/>
          <w:sz w:val="24"/>
          <w:szCs w:val="24"/>
        </w:rPr>
      </w:pPr>
    </w:p>
    <w:sdt>
      <w:sdtPr>
        <w:rPr>
          <w:rFonts w:ascii="Times New Roman" w:eastAsiaTheme="minorHAnsi" w:hAnsi="Times New Roman" w:cs="Times New Roman"/>
          <w:color w:val="auto"/>
          <w:sz w:val="22"/>
          <w:szCs w:val="22"/>
          <w:lang w:eastAsia="en-US"/>
        </w:rPr>
        <w:id w:val="-1800754617"/>
        <w:docPartObj>
          <w:docPartGallery w:val="Table of Contents"/>
          <w:docPartUnique/>
        </w:docPartObj>
      </w:sdtPr>
      <w:sdtEndPr>
        <w:rPr>
          <w:b/>
          <w:bCs/>
        </w:rPr>
      </w:sdtEndPr>
      <w:sdtContent>
        <w:p w14:paraId="50E08825" w14:textId="77777777" w:rsidR="007E757C" w:rsidRPr="00FB32BA" w:rsidRDefault="007E757C">
          <w:pPr>
            <w:pStyle w:val="Nadpisobsahu"/>
            <w:rPr>
              <w:rFonts w:ascii="Times New Roman" w:hAnsi="Times New Roman" w:cs="Times New Roman"/>
              <w:color w:val="auto"/>
            </w:rPr>
          </w:pPr>
          <w:r w:rsidRPr="00FB32BA">
            <w:rPr>
              <w:rFonts w:ascii="Times New Roman" w:hAnsi="Times New Roman" w:cs="Times New Roman"/>
              <w:color w:val="auto"/>
            </w:rPr>
            <w:t>Obsah</w:t>
          </w:r>
        </w:p>
        <w:p w14:paraId="172CCDB8" w14:textId="6E0CE8D0" w:rsidR="002918D8" w:rsidRDefault="00282659">
          <w:pPr>
            <w:pStyle w:val="Obsah1"/>
            <w:tabs>
              <w:tab w:val="left" w:pos="660"/>
              <w:tab w:val="right" w:leader="dot" w:pos="9062"/>
            </w:tabs>
            <w:rPr>
              <w:rFonts w:eastAsiaTheme="minorEastAsia"/>
              <w:noProof/>
              <w:kern w:val="2"/>
              <w:lang w:eastAsia="cs-CZ"/>
              <w14:ligatures w14:val="standardContextual"/>
            </w:rPr>
          </w:pPr>
          <w:r w:rsidRPr="00FB32BA">
            <w:rPr>
              <w:rFonts w:ascii="Times New Roman" w:hAnsi="Times New Roman" w:cs="Times New Roman"/>
            </w:rPr>
            <w:fldChar w:fldCharType="begin"/>
          </w:r>
          <w:r w:rsidRPr="00FB32BA">
            <w:rPr>
              <w:rFonts w:ascii="Times New Roman" w:hAnsi="Times New Roman" w:cs="Times New Roman"/>
            </w:rPr>
            <w:instrText xml:space="preserve"> TOC \h \z \t "KM nadpis1;1;KM nadpis 2;2" </w:instrText>
          </w:r>
          <w:r w:rsidRPr="00FB32BA">
            <w:rPr>
              <w:rFonts w:ascii="Times New Roman" w:hAnsi="Times New Roman" w:cs="Times New Roman"/>
            </w:rPr>
            <w:fldChar w:fldCharType="separate"/>
          </w:r>
          <w:hyperlink w:anchor="_Toc149204353" w:history="1">
            <w:r w:rsidR="002918D8" w:rsidRPr="00E5173A">
              <w:rPr>
                <w:rStyle w:val="Hypertextovodkaz"/>
                <w:noProof/>
              </w:rPr>
              <w:t>B.1</w:t>
            </w:r>
            <w:r w:rsidR="002918D8">
              <w:rPr>
                <w:rFonts w:eastAsiaTheme="minorEastAsia"/>
                <w:noProof/>
                <w:kern w:val="2"/>
                <w:lang w:eastAsia="cs-CZ"/>
                <w14:ligatures w14:val="standardContextual"/>
              </w:rPr>
              <w:tab/>
            </w:r>
            <w:r w:rsidR="002918D8" w:rsidRPr="00E5173A">
              <w:rPr>
                <w:rStyle w:val="Hypertextovodkaz"/>
                <w:noProof/>
              </w:rPr>
              <w:t>Popis území stavby</w:t>
            </w:r>
            <w:r w:rsidR="002918D8">
              <w:rPr>
                <w:noProof/>
                <w:webHidden/>
              </w:rPr>
              <w:tab/>
            </w:r>
            <w:r w:rsidR="002918D8">
              <w:rPr>
                <w:noProof/>
                <w:webHidden/>
              </w:rPr>
              <w:fldChar w:fldCharType="begin"/>
            </w:r>
            <w:r w:rsidR="002918D8">
              <w:rPr>
                <w:noProof/>
                <w:webHidden/>
              </w:rPr>
              <w:instrText xml:space="preserve"> PAGEREF _Toc149204353 \h </w:instrText>
            </w:r>
            <w:r w:rsidR="002918D8">
              <w:rPr>
                <w:noProof/>
                <w:webHidden/>
              </w:rPr>
            </w:r>
            <w:r w:rsidR="002918D8">
              <w:rPr>
                <w:noProof/>
                <w:webHidden/>
              </w:rPr>
              <w:fldChar w:fldCharType="separate"/>
            </w:r>
            <w:r w:rsidR="002918D8">
              <w:rPr>
                <w:noProof/>
                <w:webHidden/>
              </w:rPr>
              <w:t>3</w:t>
            </w:r>
            <w:r w:rsidR="002918D8">
              <w:rPr>
                <w:noProof/>
                <w:webHidden/>
              </w:rPr>
              <w:fldChar w:fldCharType="end"/>
            </w:r>
          </w:hyperlink>
        </w:p>
        <w:p w14:paraId="2CDCD01B" w14:textId="7F1C81DD" w:rsidR="002918D8" w:rsidRDefault="002918D8">
          <w:pPr>
            <w:pStyle w:val="Obsah1"/>
            <w:tabs>
              <w:tab w:val="left" w:pos="660"/>
              <w:tab w:val="right" w:leader="dot" w:pos="9062"/>
            </w:tabs>
            <w:rPr>
              <w:rFonts w:eastAsiaTheme="minorEastAsia"/>
              <w:noProof/>
              <w:kern w:val="2"/>
              <w:lang w:eastAsia="cs-CZ"/>
              <w14:ligatures w14:val="standardContextual"/>
            </w:rPr>
          </w:pPr>
          <w:hyperlink w:anchor="_Toc149204354" w:history="1">
            <w:r w:rsidRPr="00E5173A">
              <w:rPr>
                <w:rStyle w:val="Hypertextovodkaz"/>
                <w:noProof/>
              </w:rPr>
              <w:t>B.2</w:t>
            </w:r>
            <w:r>
              <w:rPr>
                <w:rFonts w:eastAsiaTheme="minorEastAsia"/>
                <w:noProof/>
                <w:kern w:val="2"/>
                <w:lang w:eastAsia="cs-CZ"/>
                <w14:ligatures w14:val="standardContextual"/>
              </w:rPr>
              <w:tab/>
            </w:r>
            <w:r w:rsidRPr="00E5173A">
              <w:rPr>
                <w:rStyle w:val="Hypertextovodkaz"/>
                <w:noProof/>
              </w:rPr>
              <w:t>Celkový popis stavby</w:t>
            </w:r>
            <w:r>
              <w:rPr>
                <w:noProof/>
                <w:webHidden/>
              </w:rPr>
              <w:tab/>
            </w:r>
            <w:r>
              <w:rPr>
                <w:noProof/>
                <w:webHidden/>
              </w:rPr>
              <w:fldChar w:fldCharType="begin"/>
            </w:r>
            <w:r>
              <w:rPr>
                <w:noProof/>
                <w:webHidden/>
              </w:rPr>
              <w:instrText xml:space="preserve"> PAGEREF _Toc149204354 \h </w:instrText>
            </w:r>
            <w:r>
              <w:rPr>
                <w:noProof/>
                <w:webHidden/>
              </w:rPr>
            </w:r>
            <w:r>
              <w:rPr>
                <w:noProof/>
                <w:webHidden/>
              </w:rPr>
              <w:fldChar w:fldCharType="separate"/>
            </w:r>
            <w:r>
              <w:rPr>
                <w:noProof/>
                <w:webHidden/>
              </w:rPr>
              <w:t>5</w:t>
            </w:r>
            <w:r>
              <w:rPr>
                <w:noProof/>
                <w:webHidden/>
              </w:rPr>
              <w:fldChar w:fldCharType="end"/>
            </w:r>
          </w:hyperlink>
        </w:p>
        <w:p w14:paraId="2E28617E" w14:textId="679A22B2" w:rsidR="002918D8" w:rsidRDefault="002918D8">
          <w:pPr>
            <w:pStyle w:val="Obsah2"/>
            <w:tabs>
              <w:tab w:val="left" w:pos="1100"/>
              <w:tab w:val="right" w:leader="dot" w:pos="9062"/>
            </w:tabs>
            <w:rPr>
              <w:rFonts w:eastAsiaTheme="minorEastAsia"/>
              <w:noProof/>
              <w:kern w:val="2"/>
              <w:lang w:eastAsia="cs-CZ"/>
              <w14:ligatures w14:val="standardContextual"/>
            </w:rPr>
          </w:pPr>
          <w:hyperlink w:anchor="_Toc149204355" w:history="1">
            <w:r w:rsidRPr="00E5173A">
              <w:rPr>
                <w:rStyle w:val="Hypertextovodkaz"/>
                <w:noProof/>
              </w:rPr>
              <w:t>B.2.1</w:t>
            </w:r>
            <w:r>
              <w:rPr>
                <w:rFonts w:eastAsiaTheme="minorEastAsia"/>
                <w:noProof/>
                <w:kern w:val="2"/>
                <w:lang w:eastAsia="cs-CZ"/>
                <w14:ligatures w14:val="standardContextual"/>
              </w:rPr>
              <w:tab/>
            </w:r>
            <w:r w:rsidRPr="00E5173A">
              <w:rPr>
                <w:rStyle w:val="Hypertextovodkaz"/>
                <w:noProof/>
              </w:rPr>
              <w:t>Základní charakteristika stavby a jejího užívání</w:t>
            </w:r>
            <w:r>
              <w:rPr>
                <w:noProof/>
                <w:webHidden/>
              </w:rPr>
              <w:tab/>
            </w:r>
            <w:r>
              <w:rPr>
                <w:noProof/>
                <w:webHidden/>
              </w:rPr>
              <w:fldChar w:fldCharType="begin"/>
            </w:r>
            <w:r>
              <w:rPr>
                <w:noProof/>
                <w:webHidden/>
              </w:rPr>
              <w:instrText xml:space="preserve"> PAGEREF _Toc149204355 \h </w:instrText>
            </w:r>
            <w:r>
              <w:rPr>
                <w:noProof/>
                <w:webHidden/>
              </w:rPr>
            </w:r>
            <w:r>
              <w:rPr>
                <w:noProof/>
                <w:webHidden/>
              </w:rPr>
              <w:fldChar w:fldCharType="separate"/>
            </w:r>
            <w:r>
              <w:rPr>
                <w:noProof/>
                <w:webHidden/>
              </w:rPr>
              <w:t>5</w:t>
            </w:r>
            <w:r>
              <w:rPr>
                <w:noProof/>
                <w:webHidden/>
              </w:rPr>
              <w:fldChar w:fldCharType="end"/>
            </w:r>
          </w:hyperlink>
        </w:p>
        <w:p w14:paraId="5E30F5C3" w14:textId="5889DA82" w:rsidR="002918D8" w:rsidRDefault="002918D8">
          <w:pPr>
            <w:pStyle w:val="Obsah2"/>
            <w:tabs>
              <w:tab w:val="left" w:pos="1100"/>
              <w:tab w:val="right" w:leader="dot" w:pos="9062"/>
            </w:tabs>
            <w:rPr>
              <w:rFonts w:eastAsiaTheme="minorEastAsia"/>
              <w:noProof/>
              <w:kern w:val="2"/>
              <w:lang w:eastAsia="cs-CZ"/>
              <w14:ligatures w14:val="standardContextual"/>
            </w:rPr>
          </w:pPr>
          <w:hyperlink w:anchor="_Toc149204356" w:history="1">
            <w:r w:rsidRPr="00E5173A">
              <w:rPr>
                <w:rStyle w:val="Hypertextovodkaz"/>
                <w:noProof/>
              </w:rPr>
              <w:t>B.2.2</w:t>
            </w:r>
            <w:r>
              <w:rPr>
                <w:rFonts w:eastAsiaTheme="minorEastAsia"/>
                <w:noProof/>
                <w:kern w:val="2"/>
                <w:lang w:eastAsia="cs-CZ"/>
                <w14:ligatures w14:val="standardContextual"/>
              </w:rPr>
              <w:tab/>
            </w:r>
            <w:r w:rsidRPr="00E5173A">
              <w:rPr>
                <w:rStyle w:val="Hypertextovodkaz"/>
                <w:noProof/>
              </w:rPr>
              <w:t>Celkové urbanistické a architektonické řešení stavby</w:t>
            </w:r>
            <w:r>
              <w:rPr>
                <w:noProof/>
                <w:webHidden/>
              </w:rPr>
              <w:tab/>
            </w:r>
            <w:r>
              <w:rPr>
                <w:noProof/>
                <w:webHidden/>
              </w:rPr>
              <w:fldChar w:fldCharType="begin"/>
            </w:r>
            <w:r>
              <w:rPr>
                <w:noProof/>
                <w:webHidden/>
              </w:rPr>
              <w:instrText xml:space="preserve"> PAGEREF _Toc149204356 \h </w:instrText>
            </w:r>
            <w:r>
              <w:rPr>
                <w:noProof/>
                <w:webHidden/>
              </w:rPr>
            </w:r>
            <w:r>
              <w:rPr>
                <w:noProof/>
                <w:webHidden/>
              </w:rPr>
              <w:fldChar w:fldCharType="separate"/>
            </w:r>
            <w:r>
              <w:rPr>
                <w:noProof/>
                <w:webHidden/>
              </w:rPr>
              <w:t>6</w:t>
            </w:r>
            <w:r>
              <w:rPr>
                <w:noProof/>
                <w:webHidden/>
              </w:rPr>
              <w:fldChar w:fldCharType="end"/>
            </w:r>
          </w:hyperlink>
        </w:p>
        <w:p w14:paraId="175135A0" w14:textId="329788FA" w:rsidR="002918D8" w:rsidRDefault="002918D8">
          <w:pPr>
            <w:pStyle w:val="Obsah2"/>
            <w:tabs>
              <w:tab w:val="left" w:pos="1100"/>
              <w:tab w:val="right" w:leader="dot" w:pos="9062"/>
            </w:tabs>
            <w:rPr>
              <w:rFonts w:eastAsiaTheme="minorEastAsia"/>
              <w:noProof/>
              <w:kern w:val="2"/>
              <w:lang w:eastAsia="cs-CZ"/>
              <w14:ligatures w14:val="standardContextual"/>
            </w:rPr>
          </w:pPr>
          <w:hyperlink w:anchor="_Toc149204357" w:history="1">
            <w:r w:rsidRPr="00E5173A">
              <w:rPr>
                <w:rStyle w:val="Hypertextovodkaz"/>
                <w:noProof/>
              </w:rPr>
              <w:t>B.2.3</w:t>
            </w:r>
            <w:r>
              <w:rPr>
                <w:rFonts w:eastAsiaTheme="minorEastAsia"/>
                <w:noProof/>
                <w:kern w:val="2"/>
                <w:lang w:eastAsia="cs-CZ"/>
                <w14:ligatures w14:val="standardContextual"/>
              </w:rPr>
              <w:tab/>
            </w:r>
            <w:r w:rsidRPr="00E5173A">
              <w:rPr>
                <w:rStyle w:val="Hypertextovodkaz"/>
                <w:noProof/>
              </w:rPr>
              <w:t>Celkové provozní řešení, technologie výroby</w:t>
            </w:r>
            <w:r>
              <w:rPr>
                <w:noProof/>
                <w:webHidden/>
              </w:rPr>
              <w:tab/>
            </w:r>
            <w:r>
              <w:rPr>
                <w:noProof/>
                <w:webHidden/>
              </w:rPr>
              <w:fldChar w:fldCharType="begin"/>
            </w:r>
            <w:r>
              <w:rPr>
                <w:noProof/>
                <w:webHidden/>
              </w:rPr>
              <w:instrText xml:space="preserve"> PAGEREF _Toc149204357 \h </w:instrText>
            </w:r>
            <w:r>
              <w:rPr>
                <w:noProof/>
                <w:webHidden/>
              </w:rPr>
            </w:r>
            <w:r>
              <w:rPr>
                <w:noProof/>
                <w:webHidden/>
              </w:rPr>
              <w:fldChar w:fldCharType="separate"/>
            </w:r>
            <w:r>
              <w:rPr>
                <w:noProof/>
                <w:webHidden/>
              </w:rPr>
              <w:t>6</w:t>
            </w:r>
            <w:r>
              <w:rPr>
                <w:noProof/>
                <w:webHidden/>
              </w:rPr>
              <w:fldChar w:fldCharType="end"/>
            </w:r>
          </w:hyperlink>
        </w:p>
        <w:p w14:paraId="2182F14D" w14:textId="053BD6BC" w:rsidR="002918D8" w:rsidRDefault="002918D8">
          <w:pPr>
            <w:pStyle w:val="Obsah2"/>
            <w:tabs>
              <w:tab w:val="left" w:pos="1100"/>
              <w:tab w:val="right" w:leader="dot" w:pos="9062"/>
            </w:tabs>
            <w:rPr>
              <w:rFonts w:eastAsiaTheme="minorEastAsia"/>
              <w:noProof/>
              <w:kern w:val="2"/>
              <w:lang w:eastAsia="cs-CZ"/>
              <w14:ligatures w14:val="standardContextual"/>
            </w:rPr>
          </w:pPr>
          <w:hyperlink w:anchor="_Toc149204358" w:history="1">
            <w:r w:rsidRPr="00E5173A">
              <w:rPr>
                <w:rStyle w:val="Hypertextovodkaz"/>
                <w:noProof/>
              </w:rPr>
              <w:t>B.2.4</w:t>
            </w:r>
            <w:r>
              <w:rPr>
                <w:rFonts w:eastAsiaTheme="minorEastAsia"/>
                <w:noProof/>
                <w:kern w:val="2"/>
                <w:lang w:eastAsia="cs-CZ"/>
                <w14:ligatures w14:val="standardContextual"/>
              </w:rPr>
              <w:tab/>
            </w:r>
            <w:r w:rsidRPr="00E5173A">
              <w:rPr>
                <w:rStyle w:val="Hypertextovodkaz"/>
                <w:noProof/>
              </w:rPr>
              <w:t>Bezbariérové užívání stavby</w:t>
            </w:r>
            <w:r>
              <w:rPr>
                <w:noProof/>
                <w:webHidden/>
              </w:rPr>
              <w:tab/>
            </w:r>
            <w:r>
              <w:rPr>
                <w:noProof/>
                <w:webHidden/>
              </w:rPr>
              <w:fldChar w:fldCharType="begin"/>
            </w:r>
            <w:r>
              <w:rPr>
                <w:noProof/>
                <w:webHidden/>
              </w:rPr>
              <w:instrText xml:space="preserve"> PAGEREF _Toc149204358 \h </w:instrText>
            </w:r>
            <w:r>
              <w:rPr>
                <w:noProof/>
                <w:webHidden/>
              </w:rPr>
            </w:r>
            <w:r>
              <w:rPr>
                <w:noProof/>
                <w:webHidden/>
              </w:rPr>
              <w:fldChar w:fldCharType="separate"/>
            </w:r>
            <w:r>
              <w:rPr>
                <w:noProof/>
                <w:webHidden/>
              </w:rPr>
              <w:t>6</w:t>
            </w:r>
            <w:r>
              <w:rPr>
                <w:noProof/>
                <w:webHidden/>
              </w:rPr>
              <w:fldChar w:fldCharType="end"/>
            </w:r>
          </w:hyperlink>
        </w:p>
        <w:p w14:paraId="376FD6F6" w14:textId="7B8418B4" w:rsidR="002918D8" w:rsidRDefault="002918D8">
          <w:pPr>
            <w:pStyle w:val="Obsah2"/>
            <w:tabs>
              <w:tab w:val="left" w:pos="1100"/>
              <w:tab w:val="right" w:leader="dot" w:pos="9062"/>
            </w:tabs>
            <w:rPr>
              <w:rFonts w:eastAsiaTheme="minorEastAsia"/>
              <w:noProof/>
              <w:kern w:val="2"/>
              <w:lang w:eastAsia="cs-CZ"/>
              <w14:ligatures w14:val="standardContextual"/>
            </w:rPr>
          </w:pPr>
          <w:hyperlink w:anchor="_Toc149204359" w:history="1">
            <w:r w:rsidRPr="00E5173A">
              <w:rPr>
                <w:rStyle w:val="Hypertextovodkaz"/>
                <w:noProof/>
              </w:rPr>
              <w:t>B.2.5</w:t>
            </w:r>
            <w:r>
              <w:rPr>
                <w:rFonts w:eastAsiaTheme="minorEastAsia"/>
                <w:noProof/>
                <w:kern w:val="2"/>
                <w:lang w:eastAsia="cs-CZ"/>
                <w14:ligatures w14:val="standardContextual"/>
              </w:rPr>
              <w:tab/>
            </w:r>
            <w:r w:rsidRPr="00E5173A">
              <w:rPr>
                <w:rStyle w:val="Hypertextovodkaz"/>
                <w:noProof/>
              </w:rPr>
              <w:t>Bezpečnost při užívání stavby</w:t>
            </w:r>
            <w:r>
              <w:rPr>
                <w:noProof/>
                <w:webHidden/>
              </w:rPr>
              <w:tab/>
            </w:r>
            <w:r>
              <w:rPr>
                <w:noProof/>
                <w:webHidden/>
              </w:rPr>
              <w:fldChar w:fldCharType="begin"/>
            </w:r>
            <w:r>
              <w:rPr>
                <w:noProof/>
                <w:webHidden/>
              </w:rPr>
              <w:instrText xml:space="preserve"> PAGEREF _Toc149204359 \h </w:instrText>
            </w:r>
            <w:r>
              <w:rPr>
                <w:noProof/>
                <w:webHidden/>
              </w:rPr>
            </w:r>
            <w:r>
              <w:rPr>
                <w:noProof/>
                <w:webHidden/>
              </w:rPr>
              <w:fldChar w:fldCharType="separate"/>
            </w:r>
            <w:r>
              <w:rPr>
                <w:noProof/>
                <w:webHidden/>
              </w:rPr>
              <w:t>6</w:t>
            </w:r>
            <w:r>
              <w:rPr>
                <w:noProof/>
                <w:webHidden/>
              </w:rPr>
              <w:fldChar w:fldCharType="end"/>
            </w:r>
          </w:hyperlink>
        </w:p>
        <w:p w14:paraId="589679DA" w14:textId="50362427" w:rsidR="002918D8" w:rsidRDefault="002918D8">
          <w:pPr>
            <w:pStyle w:val="Obsah2"/>
            <w:tabs>
              <w:tab w:val="left" w:pos="1100"/>
              <w:tab w:val="right" w:leader="dot" w:pos="9062"/>
            </w:tabs>
            <w:rPr>
              <w:rFonts w:eastAsiaTheme="minorEastAsia"/>
              <w:noProof/>
              <w:kern w:val="2"/>
              <w:lang w:eastAsia="cs-CZ"/>
              <w14:ligatures w14:val="standardContextual"/>
            </w:rPr>
          </w:pPr>
          <w:hyperlink w:anchor="_Toc149204360" w:history="1">
            <w:r w:rsidRPr="00E5173A">
              <w:rPr>
                <w:rStyle w:val="Hypertextovodkaz"/>
                <w:noProof/>
              </w:rPr>
              <w:t>B.2.6</w:t>
            </w:r>
            <w:r>
              <w:rPr>
                <w:rFonts w:eastAsiaTheme="minorEastAsia"/>
                <w:noProof/>
                <w:kern w:val="2"/>
                <w:lang w:eastAsia="cs-CZ"/>
                <w14:ligatures w14:val="standardContextual"/>
              </w:rPr>
              <w:tab/>
            </w:r>
            <w:r w:rsidRPr="00E5173A">
              <w:rPr>
                <w:rStyle w:val="Hypertextovodkaz"/>
                <w:noProof/>
              </w:rPr>
              <w:t>Základní charakteristika objektů</w:t>
            </w:r>
            <w:r>
              <w:rPr>
                <w:noProof/>
                <w:webHidden/>
              </w:rPr>
              <w:tab/>
            </w:r>
            <w:r>
              <w:rPr>
                <w:noProof/>
                <w:webHidden/>
              </w:rPr>
              <w:fldChar w:fldCharType="begin"/>
            </w:r>
            <w:r>
              <w:rPr>
                <w:noProof/>
                <w:webHidden/>
              </w:rPr>
              <w:instrText xml:space="preserve"> PAGEREF _Toc149204360 \h </w:instrText>
            </w:r>
            <w:r>
              <w:rPr>
                <w:noProof/>
                <w:webHidden/>
              </w:rPr>
            </w:r>
            <w:r>
              <w:rPr>
                <w:noProof/>
                <w:webHidden/>
              </w:rPr>
              <w:fldChar w:fldCharType="separate"/>
            </w:r>
            <w:r>
              <w:rPr>
                <w:noProof/>
                <w:webHidden/>
              </w:rPr>
              <w:t>7</w:t>
            </w:r>
            <w:r>
              <w:rPr>
                <w:noProof/>
                <w:webHidden/>
              </w:rPr>
              <w:fldChar w:fldCharType="end"/>
            </w:r>
          </w:hyperlink>
        </w:p>
        <w:p w14:paraId="1FCD7BE9" w14:textId="0A2E404D" w:rsidR="002918D8" w:rsidRDefault="002918D8">
          <w:pPr>
            <w:pStyle w:val="Obsah2"/>
            <w:tabs>
              <w:tab w:val="left" w:pos="1100"/>
              <w:tab w:val="right" w:leader="dot" w:pos="9062"/>
            </w:tabs>
            <w:rPr>
              <w:rFonts w:eastAsiaTheme="minorEastAsia"/>
              <w:noProof/>
              <w:kern w:val="2"/>
              <w:lang w:eastAsia="cs-CZ"/>
              <w14:ligatures w14:val="standardContextual"/>
            </w:rPr>
          </w:pPr>
          <w:hyperlink w:anchor="_Toc149204361" w:history="1">
            <w:r w:rsidRPr="00E5173A">
              <w:rPr>
                <w:rStyle w:val="Hypertextovodkaz"/>
                <w:noProof/>
              </w:rPr>
              <w:t>B.2.7</w:t>
            </w:r>
            <w:r>
              <w:rPr>
                <w:rFonts w:eastAsiaTheme="minorEastAsia"/>
                <w:noProof/>
                <w:kern w:val="2"/>
                <w:lang w:eastAsia="cs-CZ"/>
                <w14:ligatures w14:val="standardContextual"/>
              </w:rPr>
              <w:tab/>
            </w:r>
            <w:r w:rsidRPr="00E5173A">
              <w:rPr>
                <w:rStyle w:val="Hypertextovodkaz"/>
                <w:noProof/>
              </w:rPr>
              <w:t>Základní charakteristika technických a technologických zařízení:</w:t>
            </w:r>
            <w:r>
              <w:rPr>
                <w:noProof/>
                <w:webHidden/>
              </w:rPr>
              <w:tab/>
            </w:r>
            <w:r>
              <w:rPr>
                <w:noProof/>
                <w:webHidden/>
              </w:rPr>
              <w:fldChar w:fldCharType="begin"/>
            </w:r>
            <w:r>
              <w:rPr>
                <w:noProof/>
                <w:webHidden/>
              </w:rPr>
              <w:instrText xml:space="preserve"> PAGEREF _Toc149204361 \h </w:instrText>
            </w:r>
            <w:r>
              <w:rPr>
                <w:noProof/>
                <w:webHidden/>
              </w:rPr>
            </w:r>
            <w:r>
              <w:rPr>
                <w:noProof/>
                <w:webHidden/>
              </w:rPr>
              <w:fldChar w:fldCharType="separate"/>
            </w:r>
            <w:r>
              <w:rPr>
                <w:noProof/>
                <w:webHidden/>
              </w:rPr>
              <w:t>7</w:t>
            </w:r>
            <w:r>
              <w:rPr>
                <w:noProof/>
                <w:webHidden/>
              </w:rPr>
              <w:fldChar w:fldCharType="end"/>
            </w:r>
          </w:hyperlink>
        </w:p>
        <w:p w14:paraId="291759B6" w14:textId="71987EC8" w:rsidR="002918D8" w:rsidRDefault="002918D8">
          <w:pPr>
            <w:pStyle w:val="Obsah2"/>
            <w:tabs>
              <w:tab w:val="left" w:pos="1100"/>
              <w:tab w:val="right" w:leader="dot" w:pos="9062"/>
            </w:tabs>
            <w:rPr>
              <w:rFonts w:eastAsiaTheme="minorEastAsia"/>
              <w:noProof/>
              <w:kern w:val="2"/>
              <w:lang w:eastAsia="cs-CZ"/>
              <w14:ligatures w14:val="standardContextual"/>
            </w:rPr>
          </w:pPr>
          <w:hyperlink w:anchor="_Toc149204362" w:history="1">
            <w:r w:rsidRPr="00E5173A">
              <w:rPr>
                <w:rStyle w:val="Hypertextovodkaz"/>
                <w:noProof/>
              </w:rPr>
              <w:t>B.2.8</w:t>
            </w:r>
            <w:r>
              <w:rPr>
                <w:rFonts w:eastAsiaTheme="minorEastAsia"/>
                <w:noProof/>
                <w:kern w:val="2"/>
                <w:lang w:eastAsia="cs-CZ"/>
                <w14:ligatures w14:val="standardContextual"/>
              </w:rPr>
              <w:tab/>
            </w:r>
            <w:r w:rsidRPr="00E5173A">
              <w:rPr>
                <w:rStyle w:val="Hypertextovodkaz"/>
                <w:noProof/>
              </w:rPr>
              <w:t>Zásady požárně bezpečnostního řešení</w:t>
            </w:r>
            <w:r>
              <w:rPr>
                <w:noProof/>
                <w:webHidden/>
              </w:rPr>
              <w:tab/>
            </w:r>
            <w:r>
              <w:rPr>
                <w:noProof/>
                <w:webHidden/>
              </w:rPr>
              <w:fldChar w:fldCharType="begin"/>
            </w:r>
            <w:r>
              <w:rPr>
                <w:noProof/>
                <w:webHidden/>
              </w:rPr>
              <w:instrText xml:space="preserve"> PAGEREF _Toc149204362 \h </w:instrText>
            </w:r>
            <w:r>
              <w:rPr>
                <w:noProof/>
                <w:webHidden/>
              </w:rPr>
            </w:r>
            <w:r>
              <w:rPr>
                <w:noProof/>
                <w:webHidden/>
              </w:rPr>
              <w:fldChar w:fldCharType="separate"/>
            </w:r>
            <w:r>
              <w:rPr>
                <w:noProof/>
                <w:webHidden/>
              </w:rPr>
              <w:t>8</w:t>
            </w:r>
            <w:r>
              <w:rPr>
                <w:noProof/>
                <w:webHidden/>
              </w:rPr>
              <w:fldChar w:fldCharType="end"/>
            </w:r>
          </w:hyperlink>
        </w:p>
        <w:p w14:paraId="7FD95A34" w14:textId="1E80DBF4" w:rsidR="002918D8" w:rsidRDefault="002918D8">
          <w:pPr>
            <w:pStyle w:val="Obsah2"/>
            <w:tabs>
              <w:tab w:val="left" w:pos="1100"/>
              <w:tab w:val="right" w:leader="dot" w:pos="9062"/>
            </w:tabs>
            <w:rPr>
              <w:rFonts w:eastAsiaTheme="minorEastAsia"/>
              <w:noProof/>
              <w:kern w:val="2"/>
              <w:lang w:eastAsia="cs-CZ"/>
              <w14:ligatures w14:val="standardContextual"/>
            </w:rPr>
          </w:pPr>
          <w:hyperlink w:anchor="_Toc149204363" w:history="1">
            <w:r w:rsidRPr="00E5173A">
              <w:rPr>
                <w:rStyle w:val="Hypertextovodkaz"/>
                <w:noProof/>
              </w:rPr>
              <w:t>B.2.9</w:t>
            </w:r>
            <w:r>
              <w:rPr>
                <w:rFonts w:eastAsiaTheme="minorEastAsia"/>
                <w:noProof/>
                <w:kern w:val="2"/>
                <w:lang w:eastAsia="cs-CZ"/>
                <w14:ligatures w14:val="standardContextual"/>
              </w:rPr>
              <w:tab/>
            </w:r>
            <w:r w:rsidRPr="00E5173A">
              <w:rPr>
                <w:rStyle w:val="Hypertextovodkaz"/>
                <w:noProof/>
              </w:rPr>
              <w:t>Úspora energie a tepelná ochrana</w:t>
            </w:r>
            <w:r>
              <w:rPr>
                <w:noProof/>
                <w:webHidden/>
              </w:rPr>
              <w:tab/>
            </w:r>
            <w:r>
              <w:rPr>
                <w:noProof/>
                <w:webHidden/>
              </w:rPr>
              <w:fldChar w:fldCharType="begin"/>
            </w:r>
            <w:r>
              <w:rPr>
                <w:noProof/>
                <w:webHidden/>
              </w:rPr>
              <w:instrText xml:space="preserve"> PAGEREF _Toc149204363 \h </w:instrText>
            </w:r>
            <w:r>
              <w:rPr>
                <w:noProof/>
                <w:webHidden/>
              </w:rPr>
            </w:r>
            <w:r>
              <w:rPr>
                <w:noProof/>
                <w:webHidden/>
              </w:rPr>
              <w:fldChar w:fldCharType="separate"/>
            </w:r>
            <w:r>
              <w:rPr>
                <w:noProof/>
                <w:webHidden/>
              </w:rPr>
              <w:t>8</w:t>
            </w:r>
            <w:r>
              <w:rPr>
                <w:noProof/>
                <w:webHidden/>
              </w:rPr>
              <w:fldChar w:fldCharType="end"/>
            </w:r>
          </w:hyperlink>
        </w:p>
        <w:p w14:paraId="50667AD8" w14:textId="4AB5775A" w:rsidR="002918D8" w:rsidRDefault="002918D8">
          <w:pPr>
            <w:pStyle w:val="Obsah2"/>
            <w:tabs>
              <w:tab w:val="left" w:pos="1100"/>
              <w:tab w:val="right" w:leader="dot" w:pos="9062"/>
            </w:tabs>
            <w:rPr>
              <w:rFonts w:eastAsiaTheme="minorEastAsia"/>
              <w:noProof/>
              <w:kern w:val="2"/>
              <w:lang w:eastAsia="cs-CZ"/>
              <w14:ligatures w14:val="standardContextual"/>
            </w:rPr>
          </w:pPr>
          <w:hyperlink w:anchor="_Toc149204364" w:history="1">
            <w:r w:rsidRPr="00E5173A">
              <w:rPr>
                <w:rStyle w:val="Hypertextovodkaz"/>
                <w:noProof/>
              </w:rPr>
              <w:t>B.2.10</w:t>
            </w:r>
            <w:r>
              <w:rPr>
                <w:rFonts w:eastAsiaTheme="minorEastAsia"/>
                <w:noProof/>
                <w:kern w:val="2"/>
                <w:lang w:eastAsia="cs-CZ"/>
                <w14:ligatures w14:val="standardContextual"/>
              </w:rPr>
              <w:tab/>
            </w:r>
            <w:r w:rsidRPr="00E5173A">
              <w:rPr>
                <w:rStyle w:val="Hypertextovodkaz"/>
                <w:noProof/>
              </w:rPr>
              <w:t>Hygienické požadavky na stavby, požadavky na pracovní a komunální prostředí; zásady řešení parametrů stavby – větrání, vytápění, osvětlení, zásobování vodou, odpadů apod., dále zásady řešení vlivu stavby na okolí – vibrace, hluk, prašnost apod.</w:t>
            </w:r>
            <w:r>
              <w:rPr>
                <w:noProof/>
                <w:webHidden/>
              </w:rPr>
              <w:tab/>
            </w:r>
            <w:r>
              <w:rPr>
                <w:noProof/>
                <w:webHidden/>
              </w:rPr>
              <w:fldChar w:fldCharType="begin"/>
            </w:r>
            <w:r>
              <w:rPr>
                <w:noProof/>
                <w:webHidden/>
              </w:rPr>
              <w:instrText xml:space="preserve"> PAGEREF _Toc149204364 \h </w:instrText>
            </w:r>
            <w:r>
              <w:rPr>
                <w:noProof/>
                <w:webHidden/>
              </w:rPr>
            </w:r>
            <w:r>
              <w:rPr>
                <w:noProof/>
                <w:webHidden/>
              </w:rPr>
              <w:fldChar w:fldCharType="separate"/>
            </w:r>
            <w:r>
              <w:rPr>
                <w:noProof/>
                <w:webHidden/>
              </w:rPr>
              <w:t>8</w:t>
            </w:r>
            <w:r>
              <w:rPr>
                <w:noProof/>
                <w:webHidden/>
              </w:rPr>
              <w:fldChar w:fldCharType="end"/>
            </w:r>
          </w:hyperlink>
        </w:p>
        <w:p w14:paraId="06839759" w14:textId="461F8E33" w:rsidR="002918D8" w:rsidRDefault="002918D8">
          <w:pPr>
            <w:pStyle w:val="Obsah2"/>
            <w:tabs>
              <w:tab w:val="left" w:pos="1100"/>
              <w:tab w:val="right" w:leader="dot" w:pos="9062"/>
            </w:tabs>
            <w:rPr>
              <w:rFonts w:eastAsiaTheme="minorEastAsia"/>
              <w:noProof/>
              <w:kern w:val="2"/>
              <w:lang w:eastAsia="cs-CZ"/>
              <w14:ligatures w14:val="standardContextual"/>
            </w:rPr>
          </w:pPr>
          <w:hyperlink w:anchor="_Toc149204365" w:history="1">
            <w:r w:rsidRPr="00E5173A">
              <w:rPr>
                <w:rStyle w:val="Hypertextovodkaz"/>
                <w:noProof/>
              </w:rPr>
              <w:t>B.2.11</w:t>
            </w:r>
            <w:r>
              <w:rPr>
                <w:rFonts w:eastAsiaTheme="minorEastAsia"/>
                <w:noProof/>
                <w:kern w:val="2"/>
                <w:lang w:eastAsia="cs-CZ"/>
                <w14:ligatures w14:val="standardContextual"/>
              </w:rPr>
              <w:tab/>
            </w:r>
            <w:r w:rsidRPr="00E5173A">
              <w:rPr>
                <w:rStyle w:val="Hypertextovodkaz"/>
                <w:noProof/>
              </w:rPr>
              <w:t>Zásady ochrany stavby před negativními účinky vnějšího prostředí</w:t>
            </w:r>
            <w:r>
              <w:rPr>
                <w:noProof/>
                <w:webHidden/>
              </w:rPr>
              <w:tab/>
            </w:r>
            <w:r>
              <w:rPr>
                <w:noProof/>
                <w:webHidden/>
              </w:rPr>
              <w:fldChar w:fldCharType="begin"/>
            </w:r>
            <w:r>
              <w:rPr>
                <w:noProof/>
                <w:webHidden/>
              </w:rPr>
              <w:instrText xml:space="preserve"> PAGEREF _Toc149204365 \h </w:instrText>
            </w:r>
            <w:r>
              <w:rPr>
                <w:noProof/>
                <w:webHidden/>
              </w:rPr>
            </w:r>
            <w:r>
              <w:rPr>
                <w:noProof/>
                <w:webHidden/>
              </w:rPr>
              <w:fldChar w:fldCharType="separate"/>
            </w:r>
            <w:r>
              <w:rPr>
                <w:noProof/>
                <w:webHidden/>
              </w:rPr>
              <w:t>8</w:t>
            </w:r>
            <w:r>
              <w:rPr>
                <w:noProof/>
                <w:webHidden/>
              </w:rPr>
              <w:fldChar w:fldCharType="end"/>
            </w:r>
          </w:hyperlink>
        </w:p>
        <w:p w14:paraId="0151F3DF" w14:textId="4B5B4F1C" w:rsidR="002918D8" w:rsidRDefault="002918D8">
          <w:pPr>
            <w:pStyle w:val="Obsah1"/>
            <w:tabs>
              <w:tab w:val="left" w:pos="660"/>
              <w:tab w:val="right" w:leader="dot" w:pos="9062"/>
            </w:tabs>
            <w:rPr>
              <w:rFonts w:eastAsiaTheme="minorEastAsia"/>
              <w:noProof/>
              <w:kern w:val="2"/>
              <w:lang w:eastAsia="cs-CZ"/>
              <w14:ligatures w14:val="standardContextual"/>
            </w:rPr>
          </w:pPr>
          <w:hyperlink w:anchor="_Toc149204366" w:history="1">
            <w:r w:rsidRPr="00E5173A">
              <w:rPr>
                <w:rStyle w:val="Hypertextovodkaz"/>
                <w:noProof/>
              </w:rPr>
              <w:t>B.3</w:t>
            </w:r>
            <w:r>
              <w:rPr>
                <w:rFonts w:eastAsiaTheme="minorEastAsia"/>
                <w:noProof/>
                <w:kern w:val="2"/>
                <w:lang w:eastAsia="cs-CZ"/>
                <w14:ligatures w14:val="standardContextual"/>
              </w:rPr>
              <w:tab/>
            </w:r>
            <w:r w:rsidRPr="00E5173A">
              <w:rPr>
                <w:rStyle w:val="Hypertextovodkaz"/>
                <w:noProof/>
              </w:rPr>
              <w:t>Připojení na technickou infrastrukturu</w:t>
            </w:r>
            <w:r>
              <w:rPr>
                <w:noProof/>
                <w:webHidden/>
              </w:rPr>
              <w:tab/>
            </w:r>
            <w:r>
              <w:rPr>
                <w:noProof/>
                <w:webHidden/>
              </w:rPr>
              <w:fldChar w:fldCharType="begin"/>
            </w:r>
            <w:r>
              <w:rPr>
                <w:noProof/>
                <w:webHidden/>
              </w:rPr>
              <w:instrText xml:space="preserve"> PAGEREF _Toc149204366 \h </w:instrText>
            </w:r>
            <w:r>
              <w:rPr>
                <w:noProof/>
                <w:webHidden/>
              </w:rPr>
            </w:r>
            <w:r>
              <w:rPr>
                <w:noProof/>
                <w:webHidden/>
              </w:rPr>
              <w:fldChar w:fldCharType="separate"/>
            </w:r>
            <w:r>
              <w:rPr>
                <w:noProof/>
                <w:webHidden/>
              </w:rPr>
              <w:t>8</w:t>
            </w:r>
            <w:r>
              <w:rPr>
                <w:noProof/>
                <w:webHidden/>
              </w:rPr>
              <w:fldChar w:fldCharType="end"/>
            </w:r>
          </w:hyperlink>
        </w:p>
        <w:p w14:paraId="400570E0" w14:textId="7DD99E72" w:rsidR="002918D8" w:rsidRDefault="002918D8">
          <w:pPr>
            <w:pStyle w:val="Obsah1"/>
            <w:tabs>
              <w:tab w:val="left" w:pos="660"/>
              <w:tab w:val="right" w:leader="dot" w:pos="9062"/>
            </w:tabs>
            <w:rPr>
              <w:rFonts w:eastAsiaTheme="minorEastAsia"/>
              <w:noProof/>
              <w:kern w:val="2"/>
              <w:lang w:eastAsia="cs-CZ"/>
              <w14:ligatures w14:val="standardContextual"/>
            </w:rPr>
          </w:pPr>
          <w:hyperlink w:anchor="_Toc149204367" w:history="1">
            <w:r w:rsidRPr="00E5173A">
              <w:rPr>
                <w:rStyle w:val="Hypertextovodkaz"/>
                <w:noProof/>
              </w:rPr>
              <w:t>B.4</w:t>
            </w:r>
            <w:r>
              <w:rPr>
                <w:rFonts w:eastAsiaTheme="minorEastAsia"/>
                <w:noProof/>
                <w:kern w:val="2"/>
                <w:lang w:eastAsia="cs-CZ"/>
                <w14:ligatures w14:val="standardContextual"/>
              </w:rPr>
              <w:tab/>
            </w:r>
            <w:r w:rsidRPr="00E5173A">
              <w:rPr>
                <w:rStyle w:val="Hypertextovodkaz"/>
                <w:noProof/>
              </w:rPr>
              <w:t>Dopravní řešení</w:t>
            </w:r>
            <w:r>
              <w:rPr>
                <w:noProof/>
                <w:webHidden/>
              </w:rPr>
              <w:tab/>
            </w:r>
            <w:r>
              <w:rPr>
                <w:noProof/>
                <w:webHidden/>
              </w:rPr>
              <w:fldChar w:fldCharType="begin"/>
            </w:r>
            <w:r>
              <w:rPr>
                <w:noProof/>
                <w:webHidden/>
              </w:rPr>
              <w:instrText xml:space="preserve"> PAGEREF _Toc149204367 \h </w:instrText>
            </w:r>
            <w:r>
              <w:rPr>
                <w:noProof/>
                <w:webHidden/>
              </w:rPr>
            </w:r>
            <w:r>
              <w:rPr>
                <w:noProof/>
                <w:webHidden/>
              </w:rPr>
              <w:fldChar w:fldCharType="separate"/>
            </w:r>
            <w:r>
              <w:rPr>
                <w:noProof/>
                <w:webHidden/>
              </w:rPr>
              <w:t>9</w:t>
            </w:r>
            <w:r>
              <w:rPr>
                <w:noProof/>
                <w:webHidden/>
              </w:rPr>
              <w:fldChar w:fldCharType="end"/>
            </w:r>
          </w:hyperlink>
        </w:p>
        <w:p w14:paraId="2BC82A6D" w14:textId="4928DD55" w:rsidR="002918D8" w:rsidRDefault="002918D8">
          <w:pPr>
            <w:pStyle w:val="Obsah1"/>
            <w:tabs>
              <w:tab w:val="left" w:pos="660"/>
              <w:tab w:val="right" w:leader="dot" w:pos="9062"/>
            </w:tabs>
            <w:rPr>
              <w:rFonts w:eastAsiaTheme="minorEastAsia"/>
              <w:noProof/>
              <w:kern w:val="2"/>
              <w:lang w:eastAsia="cs-CZ"/>
              <w14:ligatures w14:val="standardContextual"/>
            </w:rPr>
          </w:pPr>
          <w:hyperlink w:anchor="_Toc149204368" w:history="1">
            <w:r w:rsidRPr="00E5173A">
              <w:rPr>
                <w:rStyle w:val="Hypertextovodkaz"/>
                <w:noProof/>
              </w:rPr>
              <w:t>B.5</w:t>
            </w:r>
            <w:r>
              <w:rPr>
                <w:rFonts w:eastAsiaTheme="minorEastAsia"/>
                <w:noProof/>
                <w:kern w:val="2"/>
                <w:lang w:eastAsia="cs-CZ"/>
                <w14:ligatures w14:val="standardContextual"/>
              </w:rPr>
              <w:tab/>
            </w:r>
            <w:r w:rsidRPr="00E5173A">
              <w:rPr>
                <w:rStyle w:val="Hypertextovodkaz"/>
                <w:noProof/>
              </w:rPr>
              <w:t>Řešení vegetace a souvisejících terénních úprav</w:t>
            </w:r>
            <w:r>
              <w:rPr>
                <w:noProof/>
                <w:webHidden/>
              </w:rPr>
              <w:tab/>
            </w:r>
            <w:r>
              <w:rPr>
                <w:noProof/>
                <w:webHidden/>
              </w:rPr>
              <w:fldChar w:fldCharType="begin"/>
            </w:r>
            <w:r>
              <w:rPr>
                <w:noProof/>
                <w:webHidden/>
              </w:rPr>
              <w:instrText xml:space="preserve"> PAGEREF _Toc149204368 \h </w:instrText>
            </w:r>
            <w:r>
              <w:rPr>
                <w:noProof/>
                <w:webHidden/>
              </w:rPr>
            </w:r>
            <w:r>
              <w:rPr>
                <w:noProof/>
                <w:webHidden/>
              </w:rPr>
              <w:fldChar w:fldCharType="separate"/>
            </w:r>
            <w:r>
              <w:rPr>
                <w:noProof/>
                <w:webHidden/>
              </w:rPr>
              <w:t>9</w:t>
            </w:r>
            <w:r>
              <w:rPr>
                <w:noProof/>
                <w:webHidden/>
              </w:rPr>
              <w:fldChar w:fldCharType="end"/>
            </w:r>
          </w:hyperlink>
        </w:p>
        <w:p w14:paraId="39106FDD" w14:textId="402439F0" w:rsidR="002918D8" w:rsidRDefault="002918D8">
          <w:pPr>
            <w:pStyle w:val="Obsah1"/>
            <w:tabs>
              <w:tab w:val="left" w:pos="660"/>
              <w:tab w:val="right" w:leader="dot" w:pos="9062"/>
            </w:tabs>
            <w:rPr>
              <w:rFonts w:eastAsiaTheme="minorEastAsia"/>
              <w:noProof/>
              <w:kern w:val="2"/>
              <w:lang w:eastAsia="cs-CZ"/>
              <w14:ligatures w14:val="standardContextual"/>
            </w:rPr>
          </w:pPr>
          <w:hyperlink w:anchor="_Toc149204369" w:history="1">
            <w:r w:rsidRPr="00E5173A">
              <w:rPr>
                <w:rStyle w:val="Hypertextovodkaz"/>
                <w:noProof/>
              </w:rPr>
              <w:t>B.6</w:t>
            </w:r>
            <w:r>
              <w:rPr>
                <w:rFonts w:eastAsiaTheme="minorEastAsia"/>
                <w:noProof/>
                <w:kern w:val="2"/>
                <w:lang w:eastAsia="cs-CZ"/>
                <w14:ligatures w14:val="standardContextual"/>
              </w:rPr>
              <w:tab/>
            </w:r>
            <w:r w:rsidRPr="00E5173A">
              <w:rPr>
                <w:rStyle w:val="Hypertextovodkaz"/>
                <w:noProof/>
              </w:rPr>
              <w:t>Popis vlivů stavby na životní prostředí a jeho ochrana</w:t>
            </w:r>
            <w:r>
              <w:rPr>
                <w:noProof/>
                <w:webHidden/>
              </w:rPr>
              <w:tab/>
            </w:r>
            <w:r>
              <w:rPr>
                <w:noProof/>
                <w:webHidden/>
              </w:rPr>
              <w:fldChar w:fldCharType="begin"/>
            </w:r>
            <w:r>
              <w:rPr>
                <w:noProof/>
                <w:webHidden/>
              </w:rPr>
              <w:instrText xml:space="preserve"> PAGEREF _Toc149204369 \h </w:instrText>
            </w:r>
            <w:r>
              <w:rPr>
                <w:noProof/>
                <w:webHidden/>
              </w:rPr>
            </w:r>
            <w:r>
              <w:rPr>
                <w:noProof/>
                <w:webHidden/>
              </w:rPr>
              <w:fldChar w:fldCharType="separate"/>
            </w:r>
            <w:r>
              <w:rPr>
                <w:noProof/>
                <w:webHidden/>
              </w:rPr>
              <w:t>9</w:t>
            </w:r>
            <w:r>
              <w:rPr>
                <w:noProof/>
                <w:webHidden/>
              </w:rPr>
              <w:fldChar w:fldCharType="end"/>
            </w:r>
          </w:hyperlink>
        </w:p>
        <w:p w14:paraId="46A04A13" w14:textId="5AA93F7C" w:rsidR="002918D8" w:rsidRDefault="002918D8">
          <w:pPr>
            <w:pStyle w:val="Obsah1"/>
            <w:tabs>
              <w:tab w:val="left" w:pos="660"/>
              <w:tab w:val="right" w:leader="dot" w:pos="9062"/>
            </w:tabs>
            <w:rPr>
              <w:rFonts w:eastAsiaTheme="minorEastAsia"/>
              <w:noProof/>
              <w:kern w:val="2"/>
              <w:lang w:eastAsia="cs-CZ"/>
              <w14:ligatures w14:val="standardContextual"/>
            </w:rPr>
          </w:pPr>
          <w:hyperlink w:anchor="_Toc149204370" w:history="1">
            <w:r w:rsidRPr="00E5173A">
              <w:rPr>
                <w:rStyle w:val="Hypertextovodkaz"/>
                <w:noProof/>
              </w:rPr>
              <w:t>B.7</w:t>
            </w:r>
            <w:r>
              <w:rPr>
                <w:rFonts w:eastAsiaTheme="minorEastAsia"/>
                <w:noProof/>
                <w:kern w:val="2"/>
                <w:lang w:eastAsia="cs-CZ"/>
                <w14:ligatures w14:val="standardContextual"/>
              </w:rPr>
              <w:tab/>
            </w:r>
            <w:r w:rsidRPr="00E5173A">
              <w:rPr>
                <w:rStyle w:val="Hypertextovodkaz"/>
                <w:noProof/>
              </w:rPr>
              <w:t>Ochrana obyvatelstva</w:t>
            </w:r>
            <w:r>
              <w:rPr>
                <w:noProof/>
                <w:webHidden/>
              </w:rPr>
              <w:tab/>
            </w:r>
            <w:r>
              <w:rPr>
                <w:noProof/>
                <w:webHidden/>
              </w:rPr>
              <w:fldChar w:fldCharType="begin"/>
            </w:r>
            <w:r>
              <w:rPr>
                <w:noProof/>
                <w:webHidden/>
              </w:rPr>
              <w:instrText xml:space="preserve"> PAGEREF _Toc149204370 \h </w:instrText>
            </w:r>
            <w:r>
              <w:rPr>
                <w:noProof/>
                <w:webHidden/>
              </w:rPr>
            </w:r>
            <w:r>
              <w:rPr>
                <w:noProof/>
                <w:webHidden/>
              </w:rPr>
              <w:fldChar w:fldCharType="separate"/>
            </w:r>
            <w:r>
              <w:rPr>
                <w:noProof/>
                <w:webHidden/>
              </w:rPr>
              <w:t>10</w:t>
            </w:r>
            <w:r>
              <w:rPr>
                <w:noProof/>
                <w:webHidden/>
              </w:rPr>
              <w:fldChar w:fldCharType="end"/>
            </w:r>
          </w:hyperlink>
        </w:p>
        <w:p w14:paraId="0E469E1C" w14:textId="434AA386" w:rsidR="002918D8" w:rsidRDefault="002918D8">
          <w:pPr>
            <w:pStyle w:val="Obsah1"/>
            <w:tabs>
              <w:tab w:val="left" w:pos="660"/>
              <w:tab w:val="right" w:leader="dot" w:pos="9062"/>
            </w:tabs>
            <w:rPr>
              <w:rFonts w:eastAsiaTheme="minorEastAsia"/>
              <w:noProof/>
              <w:kern w:val="2"/>
              <w:lang w:eastAsia="cs-CZ"/>
              <w14:ligatures w14:val="standardContextual"/>
            </w:rPr>
          </w:pPr>
          <w:hyperlink w:anchor="_Toc149204371" w:history="1">
            <w:r w:rsidRPr="00E5173A">
              <w:rPr>
                <w:rStyle w:val="Hypertextovodkaz"/>
                <w:noProof/>
              </w:rPr>
              <w:t>B.8</w:t>
            </w:r>
            <w:r>
              <w:rPr>
                <w:rFonts w:eastAsiaTheme="minorEastAsia"/>
                <w:noProof/>
                <w:kern w:val="2"/>
                <w:lang w:eastAsia="cs-CZ"/>
                <w14:ligatures w14:val="standardContextual"/>
              </w:rPr>
              <w:tab/>
            </w:r>
            <w:r w:rsidRPr="00E5173A">
              <w:rPr>
                <w:rStyle w:val="Hypertextovodkaz"/>
                <w:noProof/>
              </w:rPr>
              <w:t>Zásady organizace výstavby</w:t>
            </w:r>
            <w:r>
              <w:rPr>
                <w:noProof/>
                <w:webHidden/>
              </w:rPr>
              <w:tab/>
            </w:r>
            <w:r>
              <w:rPr>
                <w:noProof/>
                <w:webHidden/>
              </w:rPr>
              <w:fldChar w:fldCharType="begin"/>
            </w:r>
            <w:r>
              <w:rPr>
                <w:noProof/>
                <w:webHidden/>
              </w:rPr>
              <w:instrText xml:space="preserve"> PAGEREF _Toc149204371 \h </w:instrText>
            </w:r>
            <w:r>
              <w:rPr>
                <w:noProof/>
                <w:webHidden/>
              </w:rPr>
            </w:r>
            <w:r>
              <w:rPr>
                <w:noProof/>
                <w:webHidden/>
              </w:rPr>
              <w:fldChar w:fldCharType="separate"/>
            </w:r>
            <w:r>
              <w:rPr>
                <w:noProof/>
                <w:webHidden/>
              </w:rPr>
              <w:t>10</w:t>
            </w:r>
            <w:r>
              <w:rPr>
                <w:noProof/>
                <w:webHidden/>
              </w:rPr>
              <w:fldChar w:fldCharType="end"/>
            </w:r>
          </w:hyperlink>
        </w:p>
        <w:p w14:paraId="462C5E88" w14:textId="68253C6C" w:rsidR="002918D8" w:rsidRDefault="002918D8">
          <w:pPr>
            <w:pStyle w:val="Obsah1"/>
            <w:tabs>
              <w:tab w:val="left" w:pos="660"/>
              <w:tab w:val="right" w:leader="dot" w:pos="9062"/>
            </w:tabs>
            <w:rPr>
              <w:rFonts w:eastAsiaTheme="minorEastAsia"/>
              <w:noProof/>
              <w:kern w:val="2"/>
              <w:lang w:eastAsia="cs-CZ"/>
              <w14:ligatures w14:val="standardContextual"/>
            </w:rPr>
          </w:pPr>
          <w:hyperlink w:anchor="_Toc149204372" w:history="1">
            <w:r w:rsidRPr="00E5173A">
              <w:rPr>
                <w:rStyle w:val="Hypertextovodkaz"/>
                <w:noProof/>
              </w:rPr>
              <w:t>B.9</w:t>
            </w:r>
            <w:r>
              <w:rPr>
                <w:rFonts w:eastAsiaTheme="minorEastAsia"/>
                <w:noProof/>
                <w:kern w:val="2"/>
                <w:lang w:eastAsia="cs-CZ"/>
                <w14:ligatures w14:val="standardContextual"/>
              </w:rPr>
              <w:tab/>
            </w:r>
            <w:r w:rsidRPr="00E5173A">
              <w:rPr>
                <w:rStyle w:val="Hypertextovodkaz"/>
                <w:noProof/>
              </w:rPr>
              <w:t>Celkové vodohospodářské řešení</w:t>
            </w:r>
            <w:r>
              <w:rPr>
                <w:noProof/>
                <w:webHidden/>
              </w:rPr>
              <w:tab/>
            </w:r>
            <w:r>
              <w:rPr>
                <w:noProof/>
                <w:webHidden/>
              </w:rPr>
              <w:fldChar w:fldCharType="begin"/>
            </w:r>
            <w:r>
              <w:rPr>
                <w:noProof/>
                <w:webHidden/>
              </w:rPr>
              <w:instrText xml:space="preserve"> PAGEREF _Toc149204372 \h </w:instrText>
            </w:r>
            <w:r>
              <w:rPr>
                <w:noProof/>
                <w:webHidden/>
              </w:rPr>
            </w:r>
            <w:r>
              <w:rPr>
                <w:noProof/>
                <w:webHidden/>
              </w:rPr>
              <w:fldChar w:fldCharType="separate"/>
            </w:r>
            <w:r>
              <w:rPr>
                <w:noProof/>
                <w:webHidden/>
              </w:rPr>
              <w:t>14</w:t>
            </w:r>
            <w:r>
              <w:rPr>
                <w:noProof/>
                <w:webHidden/>
              </w:rPr>
              <w:fldChar w:fldCharType="end"/>
            </w:r>
          </w:hyperlink>
        </w:p>
        <w:p w14:paraId="11A6F40D" w14:textId="2F335063" w:rsidR="007E757C" w:rsidRPr="00FB32BA" w:rsidRDefault="00282659">
          <w:pPr>
            <w:rPr>
              <w:rFonts w:ascii="Times New Roman" w:hAnsi="Times New Roman" w:cs="Times New Roman"/>
            </w:rPr>
          </w:pPr>
          <w:r w:rsidRPr="00FB32BA">
            <w:rPr>
              <w:rFonts w:ascii="Times New Roman" w:hAnsi="Times New Roman" w:cs="Times New Roman"/>
            </w:rPr>
            <w:fldChar w:fldCharType="end"/>
          </w:r>
        </w:p>
      </w:sdtContent>
    </w:sdt>
    <w:p w14:paraId="4CED5BA8" w14:textId="77777777" w:rsidR="007E757C" w:rsidRPr="00FB32BA" w:rsidRDefault="007E757C">
      <w:pPr>
        <w:rPr>
          <w:rFonts w:ascii="Times New Roman" w:hAnsi="Times New Roman" w:cs="Times New Roman"/>
        </w:rPr>
      </w:pPr>
      <w:r w:rsidRPr="00FB32BA">
        <w:rPr>
          <w:rFonts w:ascii="Times New Roman" w:hAnsi="Times New Roman" w:cs="Times New Roman"/>
        </w:rPr>
        <w:br w:type="page"/>
      </w:r>
    </w:p>
    <w:p w14:paraId="48E21A11" w14:textId="77777777" w:rsidR="007E757C" w:rsidRDefault="002A67FB" w:rsidP="002A67FB">
      <w:pPr>
        <w:pStyle w:val="KMnadpis1"/>
      </w:pPr>
      <w:bookmarkStart w:id="0" w:name="_Toc149204353"/>
      <w:r>
        <w:lastRenderedPageBreak/>
        <w:t>Popis území stavby</w:t>
      </w:r>
      <w:bookmarkEnd w:id="0"/>
    </w:p>
    <w:p w14:paraId="250ED671" w14:textId="77777777" w:rsidR="00444531" w:rsidRPr="00282659" w:rsidRDefault="002A67FB" w:rsidP="00282659">
      <w:pPr>
        <w:pStyle w:val="KMnadpis3"/>
      </w:pPr>
      <w:r>
        <w:rPr>
          <w:sz w:val="23"/>
          <w:szCs w:val="23"/>
        </w:rPr>
        <w:t>Charakteristika území a stavebního pozemku</w:t>
      </w:r>
      <w:r w:rsidR="00896A37">
        <w:rPr>
          <w:sz w:val="23"/>
          <w:szCs w:val="23"/>
        </w:rPr>
        <w:t>, zastavěné území a nezastavěné území, soulad navrhované stavby s charakterem území, dosavadní využití a zastavěnost území</w:t>
      </w:r>
      <w:r w:rsidR="00444531" w:rsidRPr="00282659">
        <w:rPr>
          <w:rStyle w:val="KMnadpis3Char"/>
          <w:b/>
        </w:rPr>
        <w:t>:</w:t>
      </w:r>
      <w:r w:rsidR="00444531" w:rsidRPr="00282659">
        <w:t xml:space="preserve"> </w:t>
      </w:r>
    </w:p>
    <w:p w14:paraId="454585D7" w14:textId="340A42E6" w:rsidR="00830D79" w:rsidRDefault="007509AA" w:rsidP="00925D6F">
      <w:pPr>
        <w:pStyle w:val="KMnormal"/>
        <w:jc w:val="both"/>
      </w:pPr>
      <w:r>
        <w:t>Stavba je situovaná v prostoru stávající vodní plochy štěrkoviště v Otrokovicích.</w:t>
      </w:r>
      <w:r w:rsidR="00155BC0">
        <w:t xml:space="preserve"> Pozemky, na kterých bude stavba umístěna, jsou dle katastru nemovitostí využívaní jako vodní nádrž umělá a sportoviště a rekreační plocha.</w:t>
      </w:r>
    </w:p>
    <w:p w14:paraId="172C6C50" w14:textId="77777777" w:rsidR="00830D79" w:rsidRDefault="00830D79" w:rsidP="00830D79">
      <w:pPr>
        <w:pStyle w:val="KMnadpis3"/>
      </w:pPr>
      <w:r>
        <w:t>Údaje o souladu s územním rozhodnutím nebo regulačním plánem nebo veřejnoprávní smlouvou územní rozhodnutí nahrazující anebo územním souhlasem:</w:t>
      </w:r>
    </w:p>
    <w:p w14:paraId="1E43FF6C" w14:textId="10AF9B5D" w:rsidR="00830D79" w:rsidRDefault="000A2792" w:rsidP="000A2792">
      <w:pPr>
        <w:pStyle w:val="KMnormal"/>
        <w:jc w:val="both"/>
      </w:pPr>
      <w:r w:rsidRPr="00225647">
        <w:t>Stavba není v rozporu s územním plánem.</w:t>
      </w:r>
      <w:r w:rsidR="009B3C2B">
        <w:t xml:space="preserve"> </w:t>
      </w:r>
    </w:p>
    <w:p w14:paraId="31AA9B37" w14:textId="77777777" w:rsidR="00830D79" w:rsidRDefault="00830D79" w:rsidP="00830D79">
      <w:pPr>
        <w:pStyle w:val="KMnadpis3"/>
      </w:pPr>
      <w:r>
        <w:t>Údaje o souladu s územně plánovací dokumentací, v případě stavebních úprav podmiňujících změnu v užívání stavby:</w:t>
      </w:r>
    </w:p>
    <w:p w14:paraId="791163AB" w14:textId="5B596CCB" w:rsidR="00830D79" w:rsidRDefault="000A2792" w:rsidP="00830D79">
      <w:pPr>
        <w:pStyle w:val="KMnormal"/>
      </w:pPr>
      <w:r w:rsidRPr="00225647">
        <w:t>Stavba je v souladu s územně plánovací dokumentací</w:t>
      </w:r>
      <w:r w:rsidR="009B3C2B" w:rsidRPr="00A52637">
        <w:t>.</w:t>
      </w:r>
      <w:r w:rsidR="009B3C2B">
        <w:t xml:space="preserve"> </w:t>
      </w:r>
    </w:p>
    <w:p w14:paraId="2B299D65" w14:textId="77777777" w:rsidR="00830D79" w:rsidRDefault="00830D79" w:rsidP="00830D79">
      <w:pPr>
        <w:pStyle w:val="KMnadpis3"/>
      </w:pPr>
      <w:r>
        <w:t>Informace o vydaných rozhodnutích o povolení výjimky z obecných požadavků na využívání území:</w:t>
      </w:r>
    </w:p>
    <w:p w14:paraId="7687F259" w14:textId="1F7FAD3C" w:rsidR="00830D79" w:rsidRDefault="000A2792" w:rsidP="00830D79">
      <w:pPr>
        <w:pStyle w:val="KMnormal"/>
      </w:pPr>
      <w:r w:rsidRPr="000A2792">
        <w:t>Povolení výjimky z obecných požadavků na využívání území není uplatňováno.</w:t>
      </w:r>
    </w:p>
    <w:p w14:paraId="5869252F" w14:textId="77777777" w:rsidR="00830D79" w:rsidRDefault="00830D79" w:rsidP="00830D79">
      <w:pPr>
        <w:pStyle w:val="KMnadpis3"/>
      </w:pPr>
      <w:r>
        <w:t>Informace o tom, zda a v jakých částech dokumentace jsou zohledněny podmínky závazných stanovisek dotčených orgánů:</w:t>
      </w:r>
    </w:p>
    <w:p w14:paraId="54C468CB" w14:textId="5EA1471F" w:rsidR="00830D79" w:rsidRDefault="006860CE" w:rsidP="00830D79">
      <w:pPr>
        <w:pStyle w:val="KMnormal"/>
      </w:pPr>
      <w:r>
        <w:t>Tato dokumentace je</w:t>
      </w:r>
      <w:r w:rsidR="007C3718">
        <w:t xml:space="preserve"> zpracován</w:t>
      </w:r>
      <w:r>
        <w:t>a</w:t>
      </w:r>
      <w:r w:rsidR="007C3718">
        <w:t xml:space="preserve"> před vydáním závazných stanovisek.</w:t>
      </w:r>
    </w:p>
    <w:p w14:paraId="0DF52318" w14:textId="77777777" w:rsidR="00830D79" w:rsidRDefault="00830D79" w:rsidP="00830D79">
      <w:pPr>
        <w:pStyle w:val="KMnadpis3"/>
      </w:pPr>
      <w:r>
        <w:t>Výčet a závěry provedených průzkumů a rozborů – geologický průzkum, hydrogeologický průzkum, stavebně historický průzkum apod.:</w:t>
      </w:r>
    </w:p>
    <w:p w14:paraId="1050000D" w14:textId="1B21E92D" w:rsidR="00830D79" w:rsidRDefault="000A2792" w:rsidP="00830D79">
      <w:pPr>
        <w:pStyle w:val="KMnormal"/>
      </w:pPr>
      <w:r w:rsidRPr="007E449F">
        <w:t xml:space="preserve">V rámci projektové dokumentace </w:t>
      </w:r>
      <w:r w:rsidR="007509AA">
        <w:t>bylo provedeno geodetické zaměření v prostoru stavby.</w:t>
      </w:r>
    </w:p>
    <w:p w14:paraId="681EAC44" w14:textId="77777777" w:rsidR="00830D79" w:rsidRDefault="00830D79" w:rsidP="00830D79">
      <w:pPr>
        <w:pStyle w:val="KMnadpis3"/>
      </w:pPr>
      <w:r>
        <w:t>Ochrana území podle jiných právních předpisů:</w:t>
      </w:r>
    </w:p>
    <w:p w14:paraId="7BC399B8" w14:textId="32382A31" w:rsidR="00830D79" w:rsidRPr="00DE7FC9" w:rsidRDefault="00DE7FC9" w:rsidP="00DE7FC9">
      <w:pPr>
        <w:pStyle w:val="KMnormal"/>
      </w:pPr>
      <w:r w:rsidRPr="00B605A6">
        <w:t>Objekt je situován v ochranném, zájmovém a bezpečnostním pásmu vedení NN, SEK, vodovodu a kanalizace.</w:t>
      </w:r>
    </w:p>
    <w:p w14:paraId="19ED3310" w14:textId="77777777" w:rsidR="00830D79" w:rsidRDefault="00830D79" w:rsidP="00830D79">
      <w:pPr>
        <w:pStyle w:val="KMnadpis3"/>
      </w:pPr>
      <w:r>
        <w:t>Poloha vzhledem k záplavovému území, poddolovanému území apod.:</w:t>
      </w:r>
    </w:p>
    <w:p w14:paraId="3BCCB32C" w14:textId="7E304145" w:rsidR="00830D79" w:rsidRDefault="007E449F" w:rsidP="009B3C2B">
      <w:pPr>
        <w:pStyle w:val="KMnormal"/>
        <w:jc w:val="both"/>
      </w:pPr>
      <w:r w:rsidRPr="007E449F">
        <w:t xml:space="preserve">Stavba se nenachází v záplavovém území. Stavba se nenachází na poddolovaném nebo jinak narušeném území.  </w:t>
      </w:r>
    </w:p>
    <w:p w14:paraId="370267F7" w14:textId="77777777" w:rsidR="00830D79" w:rsidRDefault="00830D79" w:rsidP="00830D79">
      <w:pPr>
        <w:pStyle w:val="KMnadpis3"/>
      </w:pPr>
      <w:r>
        <w:t>Vliv stavby na okolní stavby a pozemky, ochrana okolí, vliv stavby na odtokové poměry v území:</w:t>
      </w:r>
    </w:p>
    <w:p w14:paraId="725B456B" w14:textId="78E7EAFD" w:rsidR="00830D79" w:rsidRDefault="009B3C2B" w:rsidP="00830D79">
      <w:pPr>
        <w:pStyle w:val="KMnormal"/>
      </w:pPr>
      <w:r>
        <w:t xml:space="preserve">Stavba nebude mít vliv na okolní stavby a pozemky. </w:t>
      </w:r>
    </w:p>
    <w:p w14:paraId="32832025" w14:textId="77777777" w:rsidR="00830D79" w:rsidRDefault="00830D79" w:rsidP="00830D79">
      <w:pPr>
        <w:pStyle w:val="KMnadpis3"/>
      </w:pPr>
      <w:r>
        <w:lastRenderedPageBreak/>
        <w:t>Požadavky na asanace, demolice, kácení dřevin:</w:t>
      </w:r>
    </w:p>
    <w:p w14:paraId="274320D1" w14:textId="3408B5DE" w:rsidR="007E449F" w:rsidRDefault="007E449F" w:rsidP="00AE20E6">
      <w:pPr>
        <w:pStyle w:val="KMnormal"/>
        <w:jc w:val="both"/>
      </w:pPr>
      <w:r w:rsidRPr="007E449F">
        <w:t>V rámci přípravy území budou provedeny hrubé terénní úpravy</w:t>
      </w:r>
      <w:r w:rsidR="007509AA">
        <w:t xml:space="preserve"> pro osazení kotevních bloků</w:t>
      </w:r>
      <w:r w:rsidRPr="007E449F">
        <w:t>. Bez požadavku na kácení dřevin.</w:t>
      </w:r>
      <w:r w:rsidR="007509AA">
        <w:t xml:space="preserve"> Asanace, ani demolice prováděné nebudou.</w:t>
      </w:r>
    </w:p>
    <w:p w14:paraId="00788DF1" w14:textId="77777777" w:rsidR="00830D79" w:rsidRDefault="00830D79" w:rsidP="00830D79">
      <w:pPr>
        <w:pStyle w:val="KMnadpis3"/>
      </w:pPr>
      <w:r>
        <w:t>Požadavky na maximální dočasné a trvalé zábory zemědělského půdního fondu nebo pozemků určených k plnění funkce lesa:</w:t>
      </w:r>
    </w:p>
    <w:p w14:paraId="2BE9F68C" w14:textId="2EF679F6" w:rsidR="00830D79" w:rsidRDefault="005A3AFD" w:rsidP="00830D79">
      <w:pPr>
        <w:pStyle w:val="KMnormal"/>
      </w:pPr>
      <w:r w:rsidRPr="005A3AFD">
        <w:t>Nejsou dotčeny zájmy ochrany zemědělského půdního fondu. Nebo zájmy ochrany pozemků určených k plnění funkci lesa.</w:t>
      </w:r>
    </w:p>
    <w:p w14:paraId="38B3174D" w14:textId="77777777" w:rsidR="00830D79" w:rsidRDefault="00830D79" w:rsidP="00830D79">
      <w:pPr>
        <w:pStyle w:val="KMnadpis3"/>
      </w:pPr>
      <w:r>
        <w:t>Územně technické podmínky – zejména možnost napojení na stávající dopravní a technickou infrastrukturu, možnost bezbariérového přístupu k navrhované stavbě:</w:t>
      </w:r>
    </w:p>
    <w:p w14:paraId="74AE819F" w14:textId="497079C2" w:rsidR="00830D79" w:rsidRDefault="005A3AFD" w:rsidP="00752866">
      <w:pPr>
        <w:pStyle w:val="KMnormal"/>
        <w:jc w:val="both"/>
      </w:pPr>
      <w:r w:rsidRPr="005A3AFD">
        <w:t xml:space="preserve">Navržená stavba nemění požadavky napojení na stávající dopravní infrastrukturu a technickou infrastrukturu. Bezbariérovost stavby se v daném případě neřeší. Objekt nespadá do působnosti vyhlášky č. 398/2009 Sb. o obecných technických požadavcích zabezpečujících bezbariérové užívání staveb (viz § 2 </w:t>
      </w:r>
      <w:proofErr w:type="spellStart"/>
      <w:r w:rsidRPr="005A3AFD">
        <w:t>vyhl</w:t>
      </w:r>
      <w:proofErr w:type="spellEnd"/>
      <w:r w:rsidRPr="005A3AFD">
        <w:t>. č. 398/2009 Sb.).</w:t>
      </w:r>
      <w:r w:rsidR="003C2A79">
        <w:t xml:space="preserve">  </w:t>
      </w:r>
    </w:p>
    <w:p w14:paraId="65AFB9E1" w14:textId="77777777" w:rsidR="00830D79" w:rsidRDefault="00830D79" w:rsidP="00830D79">
      <w:pPr>
        <w:pStyle w:val="KMnadpis3"/>
      </w:pPr>
      <w:r>
        <w:t>Věcné a časové vazby stavby, podmiňující, vyvolané, související investice:</w:t>
      </w:r>
    </w:p>
    <w:p w14:paraId="217AD62A" w14:textId="40A9A95A" w:rsidR="00830D79" w:rsidRDefault="005A3AFD" w:rsidP="00830D79">
      <w:pPr>
        <w:pStyle w:val="KMnormal"/>
      </w:pPr>
      <w:r w:rsidRPr="005A3AFD">
        <w:t>Stavba nevyvolává žádné věcné a časové vazby. Stavba nevyvolá žádné další investice.</w:t>
      </w:r>
    </w:p>
    <w:p w14:paraId="1684282D" w14:textId="77777777" w:rsidR="00B30C9B" w:rsidRDefault="00B30C9B" w:rsidP="00B30C9B">
      <w:pPr>
        <w:pStyle w:val="KMnadpis3"/>
      </w:pPr>
      <w:r>
        <w:t>Seznam pozemků dle katastru nemovitostí, na kterých se stavba provádí:</w:t>
      </w:r>
    </w:p>
    <w:p w14:paraId="668D5027" w14:textId="2C68021F" w:rsidR="00B30C9B" w:rsidRDefault="005A3AFD" w:rsidP="005A3AFD">
      <w:pPr>
        <w:pStyle w:val="KMnormal"/>
        <w:jc w:val="both"/>
      </w:pPr>
      <w:r w:rsidRPr="005A3AFD">
        <w:t xml:space="preserve">Rozsah stavebních prací bude z větší části </w:t>
      </w:r>
      <w:r w:rsidR="00925D6F">
        <w:t xml:space="preserve">samotné vodní ploše, </w:t>
      </w:r>
      <w:r w:rsidRPr="005A3AFD">
        <w:t xml:space="preserve">na parcele č. </w:t>
      </w:r>
      <w:r w:rsidR="00925D6F">
        <w:t>3358</w:t>
      </w:r>
      <w:r w:rsidRPr="005A3AFD">
        <w:t xml:space="preserve">. Pro provedení </w:t>
      </w:r>
      <w:r w:rsidR="00925D6F">
        <w:t>kotevních bloků a přístupů na ně,</w:t>
      </w:r>
      <w:r w:rsidRPr="005A3AFD">
        <w:t xml:space="preserve"> budou stavební práce také na parcelách </w:t>
      </w:r>
      <w:r w:rsidR="00925D6F">
        <w:t>3365/1, 3363</w:t>
      </w:r>
      <w:r w:rsidRPr="005A3AFD">
        <w:t xml:space="preserve"> a </w:t>
      </w:r>
      <w:r w:rsidR="00925D6F">
        <w:t>3360</w:t>
      </w:r>
      <w:r w:rsidRPr="005A3AFD">
        <w:t xml:space="preserve">. </w:t>
      </w:r>
      <w:r w:rsidR="00925D6F">
        <w:t xml:space="preserve">Všechny dotčené parcely </w:t>
      </w:r>
      <w:r w:rsidRPr="005A3AFD">
        <w:t>jsou ve vlastnictví investora</w:t>
      </w:r>
      <w:r w:rsidR="00925D6F">
        <w:t xml:space="preserve">, </w:t>
      </w:r>
      <w:r w:rsidR="00925D6F" w:rsidRPr="00925D6F">
        <w:t>město Otrokovice</w:t>
      </w:r>
      <w:r w:rsidRPr="005A3AFD">
        <w:t>.</w:t>
      </w:r>
    </w:p>
    <w:tbl>
      <w:tblPr>
        <w:tblW w:w="8221" w:type="dxa"/>
        <w:tblInd w:w="843"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76"/>
        <w:gridCol w:w="3656"/>
        <w:gridCol w:w="990"/>
        <w:gridCol w:w="2299"/>
      </w:tblGrid>
      <w:tr w:rsidR="005A3AFD" w:rsidRPr="00DF250E" w14:paraId="46986651" w14:textId="77777777" w:rsidTr="003C627F">
        <w:trPr>
          <w:trHeight w:val="300"/>
        </w:trPr>
        <w:tc>
          <w:tcPr>
            <w:tcW w:w="1276" w:type="dxa"/>
            <w:tcBorders>
              <w:top w:val="single" w:sz="6" w:space="0" w:color="auto"/>
              <w:left w:val="single" w:sz="6" w:space="0" w:color="auto"/>
              <w:bottom w:val="single" w:sz="6" w:space="0" w:color="auto"/>
              <w:right w:val="single" w:sz="6" w:space="0" w:color="auto"/>
            </w:tcBorders>
            <w:shd w:val="clear" w:color="auto" w:fill="A6A6A6"/>
            <w:vAlign w:val="bottom"/>
            <w:hideMark/>
          </w:tcPr>
          <w:p w14:paraId="504EA70E" w14:textId="77777777" w:rsidR="005A3AFD" w:rsidRPr="00DF250E" w:rsidRDefault="005A3AFD" w:rsidP="003C627F">
            <w:pPr>
              <w:spacing w:after="0" w:line="240" w:lineRule="auto"/>
              <w:jc w:val="both"/>
              <w:textAlignment w:val="baseline"/>
              <w:rPr>
                <w:rFonts w:ascii="Segoe UI" w:eastAsia="Times New Roman" w:hAnsi="Segoe UI" w:cs="Segoe UI"/>
                <w:sz w:val="18"/>
                <w:szCs w:val="18"/>
                <w:lang w:eastAsia="cs-CZ"/>
              </w:rPr>
            </w:pPr>
            <w:r w:rsidRPr="00DF250E">
              <w:rPr>
                <w:rFonts w:ascii="Calibri" w:eastAsia="Times New Roman" w:hAnsi="Calibri" w:cs="Calibri"/>
                <w:b/>
                <w:bCs/>
                <w:color w:val="000000"/>
                <w:lang w:eastAsia="cs-CZ"/>
              </w:rPr>
              <w:t>Parcelní číslo </w:t>
            </w:r>
            <w:r w:rsidRPr="00DF250E">
              <w:rPr>
                <w:rFonts w:ascii="Calibri" w:eastAsia="Times New Roman" w:hAnsi="Calibri" w:cs="Calibri"/>
                <w:color w:val="000000"/>
                <w:lang w:eastAsia="cs-CZ"/>
              </w:rPr>
              <w:t> </w:t>
            </w:r>
          </w:p>
        </w:tc>
        <w:tc>
          <w:tcPr>
            <w:tcW w:w="3656" w:type="dxa"/>
            <w:tcBorders>
              <w:top w:val="single" w:sz="6" w:space="0" w:color="auto"/>
              <w:left w:val="nil"/>
              <w:bottom w:val="single" w:sz="6" w:space="0" w:color="auto"/>
              <w:right w:val="single" w:sz="6" w:space="0" w:color="auto"/>
            </w:tcBorders>
            <w:shd w:val="clear" w:color="auto" w:fill="A6A6A6"/>
            <w:vAlign w:val="bottom"/>
            <w:hideMark/>
          </w:tcPr>
          <w:p w14:paraId="746B9707" w14:textId="77777777" w:rsidR="005A3AFD" w:rsidRPr="00DF250E" w:rsidRDefault="005A3AFD" w:rsidP="003C627F">
            <w:pPr>
              <w:spacing w:after="0" w:line="240" w:lineRule="auto"/>
              <w:jc w:val="both"/>
              <w:textAlignment w:val="baseline"/>
              <w:rPr>
                <w:rFonts w:ascii="Segoe UI" w:eastAsia="Times New Roman" w:hAnsi="Segoe UI" w:cs="Segoe UI"/>
                <w:sz w:val="18"/>
                <w:szCs w:val="18"/>
                <w:lang w:eastAsia="cs-CZ"/>
              </w:rPr>
            </w:pPr>
            <w:r w:rsidRPr="00DF250E">
              <w:rPr>
                <w:rFonts w:ascii="Calibri" w:eastAsia="Times New Roman" w:hAnsi="Calibri" w:cs="Calibri"/>
                <w:b/>
                <w:bCs/>
                <w:color w:val="000000"/>
                <w:lang w:eastAsia="cs-CZ"/>
              </w:rPr>
              <w:t> Vlastník</w:t>
            </w:r>
            <w:r w:rsidRPr="00DF250E">
              <w:rPr>
                <w:rFonts w:ascii="Calibri" w:eastAsia="Times New Roman" w:hAnsi="Calibri" w:cs="Calibri"/>
                <w:color w:val="000000"/>
                <w:lang w:eastAsia="cs-CZ"/>
              </w:rPr>
              <w:t> </w:t>
            </w:r>
          </w:p>
        </w:tc>
        <w:tc>
          <w:tcPr>
            <w:tcW w:w="990" w:type="dxa"/>
            <w:tcBorders>
              <w:top w:val="single" w:sz="6" w:space="0" w:color="auto"/>
              <w:left w:val="nil"/>
              <w:bottom w:val="single" w:sz="6" w:space="0" w:color="auto"/>
              <w:right w:val="single" w:sz="6" w:space="0" w:color="auto"/>
            </w:tcBorders>
            <w:shd w:val="clear" w:color="auto" w:fill="A6A6A6"/>
            <w:vAlign w:val="bottom"/>
            <w:hideMark/>
          </w:tcPr>
          <w:p w14:paraId="5E8DEAAA" w14:textId="77777777" w:rsidR="005A3AFD" w:rsidRPr="00DF250E" w:rsidRDefault="005A3AFD" w:rsidP="003C627F">
            <w:pPr>
              <w:spacing w:after="0" w:line="240" w:lineRule="auto"/>
              <w:jc w:val="both"/>
              <w:textAlignment w:val="baseline"/>
              <w:rPr>
                <w:rFonts w:ascii="Segoe UI" w:eastAsia="Times New Roman" w:hAnsi="Segoe UI" w:cs="Segoe UI"/>
                <w:sz w:val="18"/>
                <w:szCs w:val="18"/>
                <w:lang w:eastAsia="cs-CZ"/>
              </w:rPr>
            </w:pPr>
            <w:r w:rsidRPr="00DF250E">
              <w:rPr>
                <w:rFonts w:ascii="Calibri" w:eastAsia="Times New Roman" w:hAnsi="Calibri" w:cs="Calibri"/>
                <w:b/>
                <w:bCs/>
                <w:color w:val="000000"/>
                <w:lang w:eastAsia="cs-CZ"/>
              </w:rPr>
              <w:t>Výměra [m2] </w:t>
            </w:r>
            <w:r w:rsidRPr="00DF250E">
              <w:rPr>
                <w:rFonts w:ascii="Calibri" w:eastAsia="Times New Roman" w:hAnsi="Calibri" w:cs="Calibri"/>
                <w:color w:val="000000"/>
                <w:lang w:eastAsia="cs-CZ"/>
              </w:rPr>
              <w:t> </w:t>
            </w:r>
          </w:p>
        </w:tc>
        <w:tc>
          <w:tcPr>
            <w:tcW w:w="2299" w:type="dxa"/>
            <w:tcBorders>
              <w:top w:val="single" w:sz="6" w:space="0" w:color="auto"/>
              <w:left w:val="nil"/>
              <w:bottom w:val="single" w:sz="6" w:space="0" w:color="auto"/>
              <w:right w:val="single" w:sz="6" w:space="0" w:color="auto"/>
            </w:tcBorders>
            <w:shd w:val="clear" w:color="auto" w:fill="A6A6A6"/>
            <w:vAlign w:val="bottom"/>
            <w:hideMark/>
          </w:tcPr>
          <w:p w14:paraId="0570772B" w14:textId="77777777" w:rsidR="005A3AFD" w:rsidRPr="00DF250E" w:rsidRDefault="005A3AFD" w:rsidP="003C627F">
            <w:pPr>
              <w:spacing w:after="0" w:line="240" w:lineRule="auto"/>
              <w:jc w:val="both"/>
              <w:textAlignment w:val="baseline"/>
              <w:rPr>
                <w:rFonts w:ascii="Segoe UI" w:eastAsia="Times New Roman" w:hAnsi="Segoe UI" w:cs="Segoe UI"/>
                <w:sz w:val="18"/>
                <w:szCs w:val="18"/>
                <w:lang w:eastAsia="cs-CZ"/>
              </w:rPr>
            </w:pPr>
            <w:r w:rsidRPr="00DF250E">
              <w:rPr>
                <w:rFonts w:ascii="Calibri" w:eastAsia="Times New Roman" w:hAnsi="Calibri" w:cs="Calibri"/>
                <w:b/>
                <w:bCs/>
                <w:color w:val="000000"/>
                <w:lang w:eastAsia="cs-CZ"/>
              </w:rPr>
              <w:t>Druh pozemku</w:t>
            </w:r>
            <w:r w:rsidRPr="00DF250E">
              <w:rPr>
                <w:rFonts w:ascii="Calibri" w:eastAsia="Times New Roman" w:hAnsi="Calibri" w:cs="Calibri"/>
                <w:color w:val="000000"/>
                <w:lang w:eastAsia="cs-CZ"/>
              </w:rPr>
              <w:t> </w:t>
            </w:r>
          </w:p>
        </w:tc>
      </w:tr>
      <w:tr w:rsidR="005A3AFD" w:rsidRPr="00DF250E" w14:paraId="1F800782" w14:textId="77777777" w:rsidTr="003C627F">
        <w:trPr>
          <w:trHeight w:val="600"/>
        </w:trPr>
        <w:tc>
          <w:tcPr>
            <w:tcW w:w="1276" w:type="dxa"/>
            <w:tcBorders>
              <w:top w:val="nil"/>
              <w:left w:val="single" w:sz="6" w:space="0" w:color="auto"/>
              <w:bottom w:val="single" w:sz="6" w:space="0" w:color="auto"/>
              <w:right w:val="single" w:sz="6" w:space="0" w:color="auto"/>
            </w:tcBorders>
            <w:shd w:val="clear" w:color="auto" w:fill="auto"/>
            <w:vAlign w:val="center"/>
            <w:hideMark/>
          </w:tcPr>
          <w:p w14:paraId="5F9A0605" w14:textId="2F6A32AC" w:rsidR="005A3AFD" w:rsidRPr="00DF250E" w:rsidRDefault="007509AA" w:rsidP="003C627F">
            <w:pPr>
              <w:spacing w:after="0" w:line="240" w:lineRule="auto"/>
              <w:jc w:val="center"/>
              <w:textAlignment w:val="baseline"/>
              <w:rPr>
                <w:rFonts w:ascii="Segoe UI" w:eastAsia="Times New Roman" w:hAnsi="Segoe UI" w:cs="Segoe UI"/>
                <w:sz w:val="18"/>
                <w:szCs w:val="18"/>
                <w:lang w:eastAsia="cs-CZ"/>
              </w:rPr>
            </w:pPr>
            <w:r>
              <w:rPr>
                <w:rFonts w:ascii="Calibri" w:eastAsia="Times New Roman" w:hAnsi="Calibri" w:cs="Calibri"/>
                <w:color w:val="000000"/>
                <w:lang w:eastAsia="cs-CZ"/>
              </w:rPr>
              <w:t>3358</w:t>
            </w:r>
          </w:p>
        </w:tc>
        <w:tc>
          <w:tcPr>
            <w:tcW w:w="3656" w:type="dxa"/>
            <w:vMerge w:val="restart"/>
            <w:tcBorders>
              <w:top w:val="nil"/>
              <w:left w:val="nil"/>
              <w:right w:val="single" w:sz="6" w:space="0" w:color="auto"/>
            </w:tcBorders>
            <w:shd w:val="clear" w:color="auto" w:fill="auto"/>
            <w:vAlign w:val="center"/>
            <w:hideMark/>
          </w:tcPr>
          <w:p w14:paraId="32E5CA6E" w14:textId="7FEAED83" w:rsidR="005A3AFD" w:rsidRPr="00DF250E" w:rsidRDefault="00155BC0" w:rsidP="003C627F">
            <w:pPr>
              <w:spacing w:after="0" w:line="240" w:lineRule="auto"/>
              <w:jc w:val="center"/>
              <w:textAlignment w:val="baseline"/>
              <w:rPr>
                <w:rFonts w:ascii="Segoe UI" w:eastAsia="Times New Roman" w:hAnsi="Segoe UI" w:cs="Segoe UI"/>
                <w:sz w:val="18"/>
                <w:szCs w:val="18"/>
                <w:lang w:eastAsia="cs-CZ"/>
              </w:rPr>
            </w:pPr>
            <w:r w:rsidRPr="00155BC0">
              <w:rPr>
                <w:rFonts w:ascii="Segoe UI" w:hAnsi="Segoe UI" w:cs="Segoe UI"/>
                <w:color w:val="000000"/>
                <w:sz w:val="20"/>
                <w:szCs w:val="20"/>
                <w:shd w:val="clear" w:color="auto" w:fill="FEFEFE"/>
              </w:rPr>
              <w:t>město Otrokovice, nám. 3. května 1340, 76502 Otrokovice</w:t>
            </w:r>
          </w:p>
        </w:tc>
        <w:tc>
          <w:tcPr>
            <w:tcW w:w="990" w:type="dxa"/>
            <w:tcBorders>
              <w:top w:val="nil"/>
              <w:left w:val="nil"/>
              <w:bottom w:val="single" w:sz="6" w:space="0" w:color="auto"/>
              <w:right w:val="single" w:sz="6" w:space="0" w:color="auto"/>
            </w:tcBorders>
            <w:shd w:val="clear" w:color="auto" w:fill="auto"/>
            <w:vAlign w:val="center"/>
            <w:hideMark/>
          </w:tcPr>
          <w:p w14:paraId="3493A4EB" w14:textId="0989D6C7" w:rsidR="005A3AFD" w:rsidRPr="005C4DA5" w:rsidRDefault="00155BC0" w:rsidP="003C627F">
            <w:pPr>
              <w:spacing w:after="0" w:line="240" w:lineRule="auto"/>
              <w:jc w:val="center"/>
              <w:textAlignment w:val="baseline"/>
              <w:rPr>
                <w:rFonts w:ascii="Segoe UI" w:eastAsia="Times New Roman" w:hAnsi="Segoe UI" w:cs="Segoe UI"/>
                <w:sz w:val="20"/>
                <w:szCs w:val="20"/>
                <w:lang w:eastAsia="cs-CZ"/>
              </w:rPr>
            </w:pPr>
            <w:r>
              <w:rPr>
                <w:rFonts w:ascii="Segoe UI" w:eastAsia="Times New Roman" w:hAnsi="Segoe UI" w:cs="Segoe UI"/>
                <w:sz w:val="20"/>
                <w:szCs w:val="20"/>
                <w:lang w:eastAsia="cs-CZ"/>
              </w:rPr>
              <w:t>132 402</w:t>
            </w:r>
          </w:p>
        </w:tc>
        <w:tc>
          <w:tcPr>
            <w:tcW w:w="2299" w:type="dxa"/>
            <w:tcBorders>
              <w:top w:val="nil"/>
              <w:left w:val="nil"/>
              <w:bottom w:val="single" w:sz="6" w:space="0" w:color="auto"/>
              <w:right w:val="single" w:sz="6" w:space="0" w:color="auto"/>
            </w:tcBorders>
            <w:shd w:val="clear" w:color="auto" w:fill="auto"/>
            <w:vAlign w:val="center"/>
            <w:hideMark/>
          </w:tcPr>
          <w:p w14:paraId="4224F962" w14:textId="1B705ABE" w:rsidR="005A3AFD" w:rsidRPr="005C4DA5" w:rsidRDefault="00155BC0" w:rsidP="003C627F">
            <w:pPr>
              <w:spacing w:after="0" w:line="240" w:lineRule="auto"/>
              <w:jc w:val="center"/>
              <w:textAlignment w:val="baseline"/>
              <w:rPr>
                <w:rFonts w:ascii="Segoe UI" w:eastAsia="Times New Roman" w:hAnsi="Segoe UI" w:cs="Segoe UI"/>
                <w:sz w:val="20"/>
                <w:szCs w:val="20"/>
                <w:lang w:eastAsia="cs-CZ"/>
              </w:rPr>
            </w:pPr>
            <w:r w:rsidRPr="002325B8">
              <w:rPr>
                <w:rFonts w:ascii="Times New Roman" w:eastAsia="Times New Roman" w:hAnsi="Times New Roman" w:cs="Times New Roman"/>
                <w:sz w:val="20"/>
                <w:szCs w:val="20"/>
                <w:lang w:eastAsia="cs-CZ"/>
              </w:rPr>
              <w:t>vodní plocha</w:t>
            </w:r>
            <w:r w:rsidRPr="005C4DA5">
              <w:rPr>
                <w:rFonts w:ascii="Segoe UI" w:eastAsia="Times New Roman" w:hAnsi="Segoe UI" w:cs="Segoe UI"/>
                <w:sz w:val="20"/>
                <w:szCs w:val="20"/>
                <w:lang w:eastAsia="cs-CZ"/>
              </w:rPr>
              <w:t xml:space="preserve"> </w:t>
            </w:r>
          </w:p>
        </w:tc>
      </w:tr>
      <w:tr w:rsidR="005A3AFD" w:rsidRPr="00DF250E" w14:paraId="279283F9" w14:textId="77777777" w:rsidTr="003C627F">
        <w:trPr>
          <w:trHeight w:val="600"/>
        </w:trPr>
        <w:tc>
          <w:tcPr>
            <w:tcW w:w="1276" w:type="dxa"/>
            <w:tcBorders>
              <w:top w:val="nil"/>
              <w:left w:val="single" w:sz="6" w:space="0" w:color="auto"/>
              <w:bottom w:val="single" w:sz="6" w:space="0" w:color="auto"/>
              <w:right w:val="single" w:sz="6" w:space="0" w:color="auto"/>
            </w:tcBorders>
            <w:shd w:val="clear" w:color="auto" w:fill="auto"/>
            <w:vAlign w:val="center"/>
            <w:hideMark/>
          </w:tcPr>
          <w:p w14:paraId="0DACD714" w14:textId="50DBCE05" w:rsidR="005A3AFD" w:rsidRPr="00DF250E" w:rsidRDefault="007509AA" w:rsidP="003C627F">
            <w:pPr>
              <w:spacing w:after="0" w:line="240" w:lineRule="auto"/>
              <w:jc w:val="center"/>
              <w:textAlignment w:val="baseline"/>
              <w:rPr>
                <w:rFonts w:ascii="Segoe UI" w:eastAsia="Times New Roman" w:hAnsi="Segoe UI" w:cs="Segoe UI"/>
                <w:sz w:val="18"/>
                <w:szCs w:val="18"/>
                <w:lang w:eastAsia="cs-CZ"/>
              </w:rPr>
            </w:pPr>
            <w:r>
              <w:rPr>
                <w:rFonts w:ascii="Calibri" w:eastAsia="Times New Roman" w:hAnsi="Calibri" w:cs="Calibri"/>
                <w:color w:val="000000"/>
                <w:lang w:eastAsia="cs-CZ"/>
              </w:rPr>
              <w:t>3365/1</w:t>
            </w:r>
          </w:p>
        </w:tc>
        <w:tc>
          <w:tcPr>
            <w:tcW w:w="3656" w:type="dxa"/>
            <w:vMerge/>
            <w:tcBorders>
              <w:left w:val="nil"/>
              <w:right w:val="single" w:sz="6" w:space="0" w:color="auto"/>
            </w:tcBorders>
            <w:shd w:val="clear" w:color="auto" w:fill="auto"/>
            <w:vAlign w:val="center"/>
            <w:hideMark/>
          </w:tcPr>
          <w:p w14:paraId="3AC3CD5E" w14:textId="77777777" w:rsidR="005A3AFD" w:rsidRPr="00DF250E" w:rsidRDefault="005A3AFD" w:rsidP="003C627F">
            <w:pPr>
              <w:spacing w:after="0" w:line="240" w:lineRule="auto"/>
              <w:jc w:val="center"/>
              <w:textAlignment w:val="baseline"/>
              <w:rPr>
                <w:rFonts w:ascii="Segoe UI" w:eastAsia="Times New Roman" w:hAnsi="Segoe UI" w:cs="Segoe UI"/>
                <w:sz w:val="18"/>
                <w:szCs w:val="18"/>
                <w:lang w:eastAsia="cs-CZ"/>
              </w:rPr>
            </w:pPr>
          </w:p>
        </w:tc>
        <w:tc>
          <w:tcPr>
            <w:tcW w:w="990" w:type="dxa"/>
            <w:tcBorders>
              <w:top w:val="nil"/>
              <w:left w:val="nil"/>
              <w:bottom w:val="single" w:sz="6" w:space="0" w:color="auto"/>
              <w:right w:val="single" w:sz="6" w:space="0" w:color="auto"/>
            </w:tcBorders>
            <w:shd w:val="clear" w:color="auto" w:fill="auto"/>
            <w:vAlign w:val="center"/>
            <w:hideMark/>
          </w:tcPr>
          <w:p w14:paraId="04AA6459" w14:textId="4F227820" w:rsidR="005A3AFD" w:rsidRPr="005C4DA5" w:rsidRDefault="00155BC0" w:rsidP="003C627F">
            <w:pPr>
              <w:spacing w:after="0" w:line="240" w:lineRule="auto"/>
              <w:jc w:val="center"/>
              <w:textAlignment w:val="baseline"/>
              <w:rPr>
                <w:rFonts w:ascii="Segoe UI" w:eastAsia="Times New Roman" w:hAnsi="Segoe UI" w:cs="Segoe UI"/>
                <w:sz w:val="20"/>
                <w:szCs w:val="20"/>
                <w:lang w:eastAsia="cs-CZ"/>
              </w:rPr>
            </w:pPr>
            <w:r>
              <w:rPr>
                <w:rFonts w:ascii="Segoe UI" w:eastAsia="Times New Roman" w:hAnsi="Segoe UI" w:cs="Segoe UI"/>
                <w:sz w:val="20"/>
                <w:szCs w:val="20"/>
                <w:lang w:eastAsia="cs-CZ"/>
              </w:rPr>
              <w:t>5 045</w:t>
            </w:r>
          </w:p>
        </w:tc>
        <w:tc>
          <w:tcPr>
            <w:tcW w:w="2299" w:type="dxa"/>
            <w:tcBorders>
              <w:top w:val="nil"/>
              <w:left w:val="nil"/>
              <w:bottom w:val="single" w:sz="6" w:space="0" w:color="auto"/>
              <w:right w:val="single" w:sz="6" w:space="0" w:color="auto"/>
            </w:tcBorders>
            <w:shd w:val="clear" w:color="auto" w:fill="auto"/>
            <w:vAlign w:val="center"/>
            <w:hideMark/>
          </w:tcPr>
          <w:p w14:paraId="17D84B9A" w14:textId="77777777" w:rsidR="005A3AFD" w:rsidRPr="005C4DA5" w:rsidRDefault="005A3AFD" w:rsidP="003C627F">
            <w:pPr>
              <w:spacing w:after="0" w:line="240" w:lineRule="auto"/>
              <w:jc w:val="center"/>
              <w:textAlignment w:val="baseline"/>
              <w:rPr>
                <w:rFonts w:ascii="Segoe UI" w:eastAsia="Times New Roman" w:hAnsi="Segoe UI" w:cs="Segoe UI"/>
                <w:sz w:val="20"/>
                <w:szCs w:val="20"/>
                <w:lang w:eastAsia="cs-CZ"/>
              </w:rPr>
            </w:pPr>
            <w:r>
              <w:rPr>
                <w:rFonts w:ascii="Segoe UI" w:eastAsia="Times New Roman" w:hAnsi="Segoe UI" w:cs="Segoe UI"/>
                <w:sz w:val="20"/>
                <w:szCs w:val="20"/>
                <w:lang w:eastAsia="cs-CZ"/>
              </w:rPr>
              <w:t>Ostatní plocha</w:t>
            </w:r>
          </w:p>
          <w:p w14:paraId="5FD91F4C" w14:textId="77777777" w:rsidR="005A3AFD" w:rsidRPr="005C4DA5" w:rsidRDefault="005A3AFD" w:rsidP="003C627F">
            <w:pPr>
              <w:spacing w:after="0" w:line="240" w:lineRule="auto"/>
              <w:jc w:val="center"/>
              <w:textAlignment w:val="baseline"/>
              <w:rPr>
                <w:rFonts w:ascii="Segoe UI" w:eastAsia="Times New Roman" w:hAnsi="Segoe UI" w:cs="Segoe UI"/>
                <w:sz w:val="20"/>
                <w:szCs w:val="20"/>
                <w:lang w:eastAsia="cs-CZ"/>
              </w:rPr>
            </w:pPr>
          </w:p>
        </w:tc>
      </w:tr>
      <w:tr w:rsidR="00155BC0" w:rsidRPr="00DF250E" w14:paraId="3B702229" w14:textId="77777777" w:rsidTr="003C627F">
        <w:trPr>
          <w:trHeight w:val="600"/>
        </w:trPr>
        <w:tc>
          <w:tcPr>
            <w:tcW w:w="1276" w:type="dxa"/>
            <w:tcBorders>
              <w:top w:val="nil"/>
              <w:left w:val="single" w:sz="6" w:space="0" w:color="auto"/>
              <w:bottom w:val="single" w:sz="6" w:space="0" w:color="auto"/>
              <w:right w:val="single" w:sz="6" w:space="0" w:color="auto"/>
            </w:tcBorders>
            <w:shd w:val="clear" w:color="auto" w:fill="auto"/>
            <w:vAlign w:val="center"/>
          </w:tcPr>
          <w:p w14:paraId="1E479170" w14:textId="0E20532A" w:rsidR="00155BC0" w:rsidRDefault="00155BC0" w:rsidP="00155BC0">
            <w:pPr>
              <w:spacing w:after="0" w:line="240" w:lineRule="auto"/>
              <w:jc w:val="center"/>
              <w:textAlignment w:val="baseline"/>
              <w:rPr>
                <w:rFonts w:ascii="Calibri" w:eastAsia="Times New Roman" w:hAnsi="Calibri" w:cs="Calibri"/>
                <w:color w:val="000000"/>
                <w:lang w:eastAsia="cs-CZ"/>
              </w:rPr>
            </w:pPr>
            <w:r>
              <w:rPr>
                <w:rFonts w:ascii="Calibri" w:eastAsia="Times New Roman" w:hAnsi="Calibri" w:cs="Calibri"/>
                <w:color w:val="000000"/>
                <w:lang w:eastAsia="cs-CZ"/>
              </w:rPr>
              <w:t>3363</w:t>
            </w:r>
          </w:p>
        </w:tc>
        <w:tc>
          <w:tcPr>
            <w:tcW w:w="3656" w:type="dxa"/>
            <w:vMerge/>
            <w:tcBorders>
              <w:left w:val="nil"/>
              <w:right w:val="single" w:sz="6" w:space="0" w:color="auto"/>
            </w:tcBorders>
            <w:shd w:val="clear" w:color="auto" w:fill="auto"/>
            <w:vAlign w:val="center"/>
          </w:tcPr>
          <w:p w14:paraId="3AA34706" w14:textId="77777777" w:rsidR="00155BC0" w:rsidRPr="00DF250E" w:rsidRDefault="00155BC0" w:rsidP="00155BC0">
            <w:pPr>
              <w:spacing w:after="0" w:line="240" w:lineRule="auto"/>
              <w:jc w:val="center"/>
              <w:textAlignment w:val="baseline"/>
              <w:rPr>
                <w:rFonts w:ascii="Segoe UI" w:eastAsia="Times New Roman" w:hAnsi="Segoe UI" w:cs="Segoe UI"/>
                <w:sz w:val="18"/>
                <w:szCs w:val="18"/>
                <w:lang w:eastAsia="cs-CZ"/>
              </w:rPr>
            </w:pPr>
          </w:p>
        </w:tc>
        <w:tc>
          <w:tcPr>
            <w:tcW w:w="990" w:type="dxa"/>
            <w:tcBorders>
              <w:top w:val="nil"/>
              <w:left w:val="nil"/>
              <w:bottom w:val="single" w:sz="6" w:space="0" w:color="auto"/>
              <w:right w:val="single" w:sz="6" w:space="0" w:color="auto"/>
            </w:tcBorders>
            <w:shd w:val="clear" w:color="auto" w:fill="auto"/>
            <w:vAlign w:val="center"/>
          </w:tcPr>
          <w:p w14:paraId="24E87E65" w14:textId="3981D161" w:rsidR="00155BC0" w:rsidRDefault="00155BC0" w:rsidP="00155BC0">
            <w:pPr>
              <w:spacing w:after="0" w:line="240" w:lineRule="auto"/>
              <w:jc w:val="center"/>
              <w:textAlignment w:val="baseline"/>
              <w:rPr>
                <w:rFonts w:ascii="Segoe UI" w:eastAsia="Times New Roman" w:hAnsi="Segoe UI" w:cs="Segoe UI"/>
                <w:sz w:val="20"/>
                <w:szCs w:val="20"/>
                <w:lang w:eastAsia="cs-CZ"/>
              </w:rPr>
            </w:pPr>
            <w:r>
              <w:rPr>
                <w:rFonts w:ascii="Segoe UI" w:eastAsia="Times New Roman" w:hAnsi="Segoe UI" w:cs="Segoe UI"/>
                <w:sz w:val="20"/>
                <w:szCs w:val="20"/>
                <w:lang w:eastAsia="cs-CZ"/>
              </w:rPr>
              <w:t>4 847</w:t>
            </w:r>
          </w:p>
        </w:tc>
        <w:tc>
          <w:tcPr>
            <w:tcW w:w="2299" w:type="dxa"/>
            <w:tcBorders>
              <w:top w:val="nil"/>
              <w:left w:val="nil"/>
              <w:bottom w:val="single" w:sz="6" w:space="0" w:color="auto"/>
              <w:right w:val="single" w:sz="6" w:space="0" w:color="auto"/>
            </w:tcBorders>
            <w:shd w:val="clear" w:color="auto" w:fill="auto"/>
            <w:vAlign w:val="center"/>
          </w:tcPr>
          <w:p w14:paraId="0645B652" w14:textId="32D9042B" w:rsidR="00155BC0" w:rsidRDefault="00155BC0" w:rsidP="00155BC0">
            <w:pPr>
              <w:spacing w:after="0" w:line="240" w:lineRule="auto"/>
              <w:jc w:val="center"/>
              <w:textAlignment w:val="baseline"/>
              <w:rPr>
                <w:rFonts w:ascii="Segoe UI" w:eastAsia="Times New Roman" w:hAnsi="Segoe UI" w:cs="Segoe UI"/>
                <w:sz w:val="20"/>
                <w:szCs w:val="20"/>
                <w:lang w:eastAsia="cs-CZ"/>
              </w:rPr>
            </w:pPr>
            <w:r>
              <w:rPr>
                <w:rFonts w:ascii="Segoe UI" w:eastAsia="Times New Roman" w:hAnsi="Segoe UI" w:cs="Segoe UI"/>
                <w:sz w:val="20"/>
                <w:szCs w:val="20"/>
                <w:lang w:eastAsia="cs-CZ"/>
              </w:rPr>
              <w:t>Ostatní plocha</w:t>
            </w:r>
          </w:p>
        </w:tc>
      </w:tr>
      <w:tr w:rsidR="005A3AFD" w:rsidRPr="00DF250E" w14:paraId="0A130A7B" w14:textId="77777777" w:rsidTr="003C627F">
        <w:trPr>
          <w:trHeight w:val="600"/>
        </w:trPr>
        <w:tc>
          <w:tcPr>
            <w:tcW w:w="1276" w:type="dxa"/>
            <w:tcBorders>
              <w:top w:val="nil"/>
              <w:left w:val="single" w:sz="6" w:space="0" w:color="auto"/>
              <w:bottom w:val="single" w:sz="6" w:space="0" w:color="auto"/>
              <w:right w:val="single" w:sz="6" w:space="0" w:color="auto"/>
            </w:tcBorders>
            <w:shd w:val="clear" w:color="auto" w:fill="auto"/>
            <w:vAlign w:val="center"/>
            <w:hideMark/>
          </w:tcPr>
          <w:p w14:paraId="3ADDA75F" w14:textId="14C8002A" w:rsidR="005A3AFD" w:rsidRPr="00DF250E" w:rsidRDefault="007509AA" w:rsidP="003C627F">
            <w:pPr>
              <w:spacing w:after="0" w:line="240" w:lineRule="auto"/>
              <w:jc w:val="center"/>
              <w:textAlignment w:val="baseline"/>
              <w:rPr>
                <w:rFonts w:ascii="Segoe UI" w:eastAsia="Times New Roman" w:hAnsi="Segoe UI" w:cs="Segoe UI"/>
                <w:sz w:val="18"/>
                <w:szCs w:val="18"/>
                <w:lang w:eastAsia="cs-CZ"/>
              </w:rPr>
            </w:pPr>
            <w:r w:rsidRPr="00155BC0">
              <w:rPr>
                <w:rFonts w:ascii="Calibri" w:eastAsia="Times New Roman" w:hAnsi="Calibri" w:cs="Calibri"/>
                <w:color w:val="000000"/>
                <w:lang w:eastAsia="cs-CZ"/>
              </w:rPr>
              <w:t>3360</w:t>
            </w:r>
          </w:p>
        </w:tc>
        <w:tc>
          <w:tcPr>
            <w:tcW w:w="3656" w:type="dxa"/>
            <w:vMerge/>
            <w:tcBorders>
              <w:left w:val="nil"/>
              <w:bottom w:val="single" w:sz="6" w:space="0" w:color="auto"/>
              <w:right w:val="single" w:sz="6" w:space="0" w:color="auto"/>
            </w:tcBorders>
            <w:shd w:val="clear" w:color="auto" w:fill="auto"/>
            <w:vAlign w:val="center"/>
            <w:hideMark/>
          </w:tcPr>
          <w:p w14:paraId="646ABF07" w14:textId="77777777" w:rsidR="005A3AFD" w:rsidRPr="00DF250E" w:rsidRDefault="005A3AFD" w:rsidP="003C627F">
            <w:pPr>
              <w:spacing w:after="0" w:line="240" w:lineRule="auto"/>
              <w:jc w:val="center"/>
              <w:textAlignment w:val="baseline"/>
              <w:rPr>
                <w:rFonts w:ascii="Segoe UI" w:eastAsia="Times New Roman" w:hAnsi="Segoe UI" w:cs="Segoe UI"/>
                <w:sz w:val="18"/>
                <w:szCs w:val="18"/>
                <w:lang w:eastAsia="cs-CZ"/>
              </w:rPr>
            </w:pPr>
          </w:p>
        </w:tc>
        <w:tc>
          <w:tcPr>
            <w:tcW w:w="990" w:type="dxa"/>
            <w:tcBorders>
              <w:top w:val="nil"/>
              <w:left w:val="nil"/>
              <w:bottom w:val="single" w:sz="6" w:space="0" w:color="auto"/>
              <w:right w:val="single" w:sz="6" w:space="0" w:color="auto"/>
            </w:tcBorders>
            <w:shd w:val="clear" w:color="auto" w:fill="auto"/>
            <w:vAlign w:val="center"/>
            <w:hideMark/>
          </w:tcPr>
          <w:p w14:paraId="6E2F4F60" w14:textId="206E0B30" w:rsidR="005A3AFD" w:rsidRPr="005C4DA5" w:rsidRDefault="00155BC0" w:rsidP="003C627F">
            <w:pPr>
              <w:spacing w:after="0" w:line="240" w:lineRule="auto"/>
              <w:jc w:val="center"/>
              <w:textAlignment w:val="baseline"/>
              <w:rPr>
                <w:rFonts w:ascii="Segoe UI" w:eastAsia="Times New Roman" w:hAnsi="Segoe UI" w:cs="Segoe UI"/>
                <w:sz w:val="20"/>
                <w:szCs w:val="20"/>
                <w:lang w:eastAsia="cs-CZ"/>
              </w:rPr>
            </w:pPr>
            <w:r>
              <w:rPr>
                <w:rFonts w:ascii="Segoe UI" w:eastAsia="Times New Roman" w:hAnsi="Segoe UI" w:cs="Segoe UI"/>
                <w:sz w:val="20"/>
                <w:szCs w:val="20"/>
                <w:lang w:eastAsia="cs-CZ"/>
              </w:rPr>
              <w:t>5 663</w:t>
            </w:r>
          </w:p>
        </w:tc>
        <w:tc>
          <w:tcPr>
            <w:tcW w:w="2299" w:type="dxa"/>
            <w:tcBorders>
              <w:top w:val="nil"/>
              <w:left w:val="nil"/>
              <w:bottom w:val="single" w:sz="6" w:space="0" w:color="auto"/>
              <w:right w:val="single" w:sz="6" w:space="0" w:color="auto"/>
            </w:tcBorders>
            <w:shd w:val="clear" w:color="auto" w:fill="auto"/>
            <w:vAlign w:val="center"/>
            <w:hideMark/>
          </w:tcPr>
          <w:p w14:paraId="62419C38" w14:textId="094657A2" w:rsidR="005A3AFD" w:rsidRPr="005C4DA5" w:rsidRDefault="00155BC0" w:rsidP="003C627F">
            <w:pPr>
              <w:spacing w:after="0" w:line="240" w:lineRule="auto"/>
              <w:jc w:val="center"/>
              <w:textAlignment w:val="baseline"/>
              <w:rPr>
                <w:rFonts w:ascii="Segoe UI" w:eastAsia="Times New Roman" w:hAnsi="Segoe UI" w:cs="Segoe UI"/>
                <w:sz w:val="20"/>
                <w:szCs w:val="20"/>
                <w:lang w:eastAsia="cs-CZ"/>
              </w:rPr>
            </w:pPr>
            <w:r>
              <w:rPr>
                <w:rFonts w:ascii="Segoe UI" w:eastAsia="Times New Roman" w:hAnsi="Segoe UI" w:cs="Segoe UI"/>
                <w:sz w:val="20"/>
                <w:szCs w:val="20"/>
                <w:lang w:eastAsia="cs-CZ"/>
              </w:rPr>
              <w:t>Ostatní plocha</w:t>
            </w:r>
            <w:r w:rsidRPr="005C4DA5">
              <w:rPr>
                <w:rFonts w:ascii="Segoe UI" w:eastAsia="Times New Roman" w:hAnsi="Segoe UI" w:cs="Segoe UI"/>
                <w:sz w:val="20"/>
                <w:szCs w:val="20"/>
                <w:lang w:eastAsia="cs-CZ"/>
              </w:rPr>
              <w:t xml:space="preserve"> </w:t>
            </w:r>
          </w:p>
        </w:tc>
      </w:tr>
    </w:tbl>
    <w:p w14:paraId="4B1479BF" w14:textId="77777777" w:rsidR="00925D6F" w:rsidRDefault="00925D6F" w:rsidP="00925D6F">
      <w:pPr>
        <w:pStyle w:val="KMnormal"/>
        <w:jc w:val="both"/>
      </w:pPr>
      <w:r>
        <w:t>Pozemky, na kterých bude stavba umístěna, jsou dle katastru nemovitostí využívaní jako vodní nádrž umělá a sportoviště a rekreační plocha.</w:t>
      </w:r>
    </w:p>
    <w:p w14:paraId="688ED87F" w14:textId="77777777" w:rsidR="00925D6F" w:rsidRDefault="00925D6F" w:rsidP="005A3AFD">
      <w:pPr>
        <w:pStyle w:val="KMnormal"/>
        <w:jc w:val="both"/>
      </w:pPr>
    </w:p>
    <w:p w14:paraId="33282AE1" w14:textId="77777777" w:rsidR="003C2A79" w:rsidRDefault="003C2A79" w:rsidP="003C2A79">
      <w:pPr>
        <w:pStyle w:val="KMnadpis3"/>
      </w:pPr>
      <w:r>
        <w:t>Seznam pozemků dle katastru nemovitostí, na kterých vznikne ochranné nebo bezpečnostní pásmo:</w:t>
      </w:r>
    </w:p>
    <w:p w14:paraId="4F85ACA1" w14:textId="6887CE9A" w:rsidR="00313339" w:rsidRPr="00DB0449" w:rsidRDefault="00925D6F" w:rsidP="00313339">
      <w:pPr>
        <w:pStyle w:val="KMnormal"/>
      </w:pPr>
      <w:r>
        <w:t>Ochranné, ani bezpečnostní pásmo se pro řešenou stavbu nestanovuje</w:t>
      </w:r>
      <w:r w:rsidR="007509AA">
        <w:t>.</w:t>
      </w:r>
    </w:p>
    <w:p w14:paraId="6740A4C5" w14:textId="77777777" w:rsidR="007E757C" w:rsidRDefault="002A67FB" w:rsidP="006459C7">
      <w:pPr>
        <w:pStyle w:val="KMnadpis1"/>
      </w:pPr>
      <w:bookmarkStart w:id="1" w:name="_Toc149204354"/>
      <w:r>
        <w:lastRenderedPageBreak/>
        <w:t>Celkový popis stavby</w:t>
      </w:r>
      <w:bookmarkEnd w:id="1"/>
    </w:p>
    <w:p w14:paraId="35FE1619" w14:textId="77777777" w:rsidR="0056318E" w:rsidRDefault="0056318E" w:rsidP="003441A6">
      <w:pPr>
        <w:pStyle w:val="KMnadpis2"/>
      </w:pPr>
      <w:bookmarkStart w:id="2" w:name="_Toc149204355"/>
      <w:r>
        <w:t>Základní charakteristika stavby a jejího užívání</w:t>
      </w:r>
      <w:bookmarkEnd w:id="2"/>
    </w:p>
    <w:p w14:paraId="6FA29293" w14:textId="77777777" w:rsidR="0056318E" w:rsidRDefault="00112628" w:rsidP="00112628">
      <w:pPr>
        <w:pStyle w:val="KMnadpis3"/>
        <w:numPr>
          <w:ilvl w:val="0"/>
          <w:numId w:val="12"/>
        </w:numPr>
      </w:pPr>
      <w:r>
        <w:t xml:space="preserve">Nová stavba nebo změna dokončené stavby; u změny stavby údaje o jejich současném stavu, závěry stavebně technického, případně stavebně historického průzkumu a výsledky statického posouzení nosných konstrukcí: </w:t>
      </w:r>
    </w:p>
    <w:p w14:paraId="11BF0D0F" w14:textId="0D7FB88C" w:rsidR="00F67EC4" w:rsidRPr="00F67EC4" w:rsidRDefault="00F67EC4" w:rsidP="00F67EC4">
      <w:pPr>
        <w:pStyle w:val="KMnormal"/>
        <w:jc w:val="both"/>
        <w:rPr>
          <w:u w:val="single"/>
        </w:rPr>
      </w:pPr>
      <w:r w:rsidRPr="00F67EC4">
        <w:rPr>
          <w:u w:val="single"/>
        </w:rPr>
        <w:t>Stávající stav</w:t>
      </w:r>
    </w:p>
    <w:p w14:paraId="250C831A" w14:textId="44B1453C" w:rsidR="00F67EC4" w:rsidRDefault="009F7076" w:rsidP="00F67EC4">
      <w:pPr>
        <w:pStyle w:val="KMnormal"/>
        <w:jc w:val="both"/>
      </w:pPr>
      <w:r>
        <w:t>Jedná se o stávající vodní plochy a rekreační oblast Štěrkoviště.</w:t>
      </w:r>
    </w:p>
    <w:p w14:paraId="75328560" w14:textId="75B55868" w:rsidR="003328E2" w:rsidRPr="003328E2" w:rsidRDefault="003328E2" w:rsidP="00F67EC4">
      <w:pPr>
        <w:pStyle w:val="KMnormal"/>
        <w:jc w:val="both"/>
        <w:rPr>
          <w:u w:val="single"/>
        </w:rPr>
      </w:pPr>
      <w:r w:rsidRPr="003328E2">
        <w:rPr>
          <w:u w:val="single"/>
        </w:rPr>
        <w:t>Navrhovaný stav</w:t>
      </w:r>
    </w:p>
    <w:p w14:paraId="42C61BEA" w14:textId="77777777" w:rsidR="009F7076" w:rsidRDefault="009F7076" w:rsidP="009F7076">
      <w:pPr>
        <w:pStyle w:val="KMnormal"/>
        <w:jc w:val="both"/>
      </w:pPr>
      <w:r w:rsidRPr="006E56F6">
        <w:t>Účelem stavby je revitalizace břehu vodní plochy a zvýšení bezpečnosti pro přístup na vodní hladinu pro plavce a provozovatele vodních sportů.</w:t>
      </w:r>
    </w:p>
    <w:p w14:paraId="7916AFA2" w14:textId="0EC62FF5" w:rsidR="009F7076" w:rsidRDefault="009F7076" w:rsidP="009F7076">
      <w:pPr>
        <w:pStyle w:val="KMnormal"/>
        <w:jc w:val="both"/>
      </w:pPr>
      <w:r>
        <w:t xml:space="preserve">Dále bude v rámci stavby zrealizován </w:t>
      </w:r>
      <w:r>
        <w:t>Sjezd pro vozidla HZS</w:t>
      </w:r>
      <w:r>
        <w:t xml:space="preserve"> do prostoru vodní plochy.</w:t>
      </w:r>
    </w:p>
    <w:p w14:paraId="40094A83" w14:textId="77777777" w:rsidR="00112628" w:rsidRDefault="00112628" w:rsidP="00112628">
      <w:pPr>
        <w:pStyle w:val="KMnadpis3"/>
        <w:numPr>
          <w:ilvl w:val="0"/>
          <w:numId w:val="12"/>
        </w:numPr>
      </w:pPr>
      <w:r>
        <w:t>Účel užívání stavby:</w:t>
      </w:r>
    </w:p>
    <w:p w14:paraId="3F7C6273" w14:textId="05AB4174" w:rsidR="00081542" w:rsidRPr="00C82E82" w:rsidRDefault="009F7076" w:rsidP="00C82E82">
      <w:pPr>
        <w:pStyle w:val="KMnormal"/>
      </w:pPr>
      <w:r>
        <w:t>Rekreace a vodní sporty</w:t>
      </w:r>
      <w:r w:rsidR="00BE3EA2" w:rsidRPr="006D481B">
        <w:t>.</w:t>
      </w:r>
      <w:r>
        <w:t xml:space="preserve"> Odběr vody </w:t>
      </w:r>
      <w:r>
        <w:t>pro vozidla HZS</w:t>
      </w:r>
      <w:r>
        <w:t>.</w:t>
      </w:r>
    </w:p>
    <w:p w14:paraId="21D9ADF8" w14:textId="77777777" w:rsidR="00112628" w:rsidRDefault="00112628" w:rsidP="00112628">
      <w:pPr>
        <w:pStyle w:val="KMnadpis3"/>
        <w:numPr>
          <w:ilvl w:val="0"/>
          <w:numId w:val="12"/>
        </w:numPr>
      </w:pPr>
      <w:r>
        <w:t>Trvalá nebo dočasná stavba:</w:t>
      </w:r>
    </w:p>
    <w:p w14:paraId="36F3D4EB" w14:textId="15B88DEA" w:rsidR="00081542" w:rsidRPr="00C82E82" w:rsidRDefault="005A3AFD" w:rsidP="00C82E82">
      <w:pPr>
        <w:pStyle w:val="KMnormal"/>
      </w:pPr>
      <w:r>
        <w:t>Jedná se o stavbu trvalého charakteru</w:t>
      </w:r>
      <w:r w:rsidR="00BE3EA2">
        <w:t xml:space="preserve">. </w:t>
      </w:r>
    </w:p>
    <w:p w14:paraId="433BFC56" w14:textId="77777777" w:rsidR="00112628" w:rsidRDefault="00112628" w:rsidP="00112628">
      <w:pPr>
        <w:pStyle w:val="KMnadpis3"/>
        <w:numPr>
          <w:ilvl w:val="0"/>
          <w:numId w:val="12"/>
        </w:numPr>
      </w:pPr>
      <w:r>
        <w:t>Informace o vydaných rozhodnutích o povolení výjimky z technických požadavků na stavby a technických požadavků zabezpečujících bezbariérové užívání stavby</w:t>
      </w:r>
      <w:r w:rsidR="00081542">
        <w:t>:</w:t>
      </w:r>
    </w:p>
    <w:p w14:paraId="6F4C3539" w14:textId="15FAABF3" w:rsidR="00081542" w:rsidRDefault="005A3AFD" w:rsidP="005B79DD">
      <w:pPr>
        <w:pStyle w:val="KMnormal"/>
        <w:jc w:val="both"/>
      </w:pPr>
      <w:r w:rsidRPr="005A3AFD">
        <w:t xml:space="preserve">Nejsou vydány žádné výjimky. Bezbariérovost stavby se v daném případě neřeší. Objekt nespadá do působnosti vyhlášky č. 398/2009 Sb. o obecných technických požadavcích zabezpečujících bezbariérové užívání staveb (viz § 2 </w:t>
      </w:r>
      <w:proofErr w:type="spellStart"/>
      <w:r w:rsidRPr="005A3AFD">
        <w:t>vyhl</w:t>
      </w:r>
      <w:proofErr w:type="spellEnd"/>
      <w:r w:rsidRPr="005A3AFD">
        <w:t>. č. 398/2009 Sb.).</w:t>
      </w:r>
    </w:p>
    <w:p w14:paraId="59A2BE92" w14:textId="77777777" w:rsidR="00081542" w:rsidRDefault="00081542" w:rsidP="00112628">
      <w:pPr>
        <w:pStyle w:val="KMnadpis3"/>
        <w:numPr>
          <w:ilvl w:val="0"/>
          <w:numId w:val="12"/>
        </w:numPr>
      </w:pPr>
      <w:r>
        <w:t xml:space="preserve">Informace o tom, zda a v jakých částech dokumentace jsou zohledněny podmínky závazných stanovisek dotčených orgánů: </w:t>
      </w:r>
    </w:p>
    <w:p w14:paraId="5375D269" w14:textId="66131B73" w:rsidR="00081542" w:rsidRDefault="005A3AFD" w:rsidP="00DF1C9D">
      <w:pPr>
        <w:pStyle w:val="KMnormal"/>
        <w:jc w:val="both"/>
      </w:pPr>
      <w:r w:rsidRPr="005A3AFD">
        <w:t>Případné podmínky závazných stanovisek dotčených orgánů budou doplněny do PD před podáním žádosti o stavební povolení na stavební úřad.</w:t>
      </w:r>
      <w:r w:rsidR="009B3C2B">
        <w:t xml:space="preserve"> </w:t>
      </w:r>
    </w:p>
    <w:p w14:paraId="6A15EB25" w14:textId="77777777" w:rsidR="00081542" w:rsidRDefault="00081542" w:rsidP="00112628">
      <w:pPr>
        <w:pStyle w:val="KMnadpis3"/>
        <w:numPr>
          <w:ilvl w:val="0"/>
          <w:numId w:val="12"/>
        </w:numPr>
      </w:pPr>
      <w:r>
        <w:t>Ochrana stavby podle jiných právních předpisů:</w:t>
      </w:r>
    </w:p>
    <w:p w14:paraId="65EAE4F2" w14:textId="20667955" w:rsidR="00081542" w:rsidRDefault="00DF1C9D" w:rsidP="00DF1C9D">
      <w:pPr>
        <w:pStyle w:val="KMnormal"/>
        <w:jc w:val="both"/>
      </w:pPr>
      <w:r>
        <w:t>Na stavbu se nevztahuje žádná ochrana dle jiných právních předpisů</w:t>
      </w:r>
      <w:r w:rsidR="009B3C2B">
        <w:t xml:space="preserve">. </w:t>
      </w:r>
    </w:p>
    <w:p w14:paraId="7F5E1770" w14:textId="77777777" w:rsidR="00081542" w:rsidRDefault="00081542" w:rsidP="00112628">
      <w:pPr>
        <w:pStyle w:val="KMnadpis3"/>
        <w:numPr>
          <w:ilvl w:val="0"/>
          <w:numId w:val="12"/>
        </w:numPr>
      </w:pPr>
      <w:r>
        <w:t>Navrhované parametry stavby – zastavěná plocha, obestavěný prostor, užitná plocha, počet funkčních jednotek a jejich velikost apod.:</w:t>
      </w:r>
    </w:p>
    <w:p w14:paraId="4031D206" w14:textId="77777777" w:rsidR="009F7076" w:rsidRPr="00C80BF4" w:rsidRDefault="009F7076" w:rsidP="009F7076">
      <w:pPr>
        <w:pStyle w:val="KMnormal"/>
        <w:jc w:val="both"/>
        <w:rPr>
          <w:u w:val="single"/>
        </w:rPr>
      </w:pPr>
      <w:r w:rsidRPr="00C80BF4">
        <w:rPr>
          <w:u w:val="single"/>
        </w:rPr>
        <w:t>SO 01 – Plovoucí mola</w:t>
      </w:r>
    </w:p>
    <w:p w14:paraId="052946F4" w14:textId="206986CB" w:rsidR="009F7076" w:rsidRPr="004526A7" w:rsidRDefault="009F7076" w:rsidP="009F7076">
      <w:pPr>
        <w:pStyle w:val="KMnormal"/>
        <w:numPr>
          <w:ilvl w:val="0"/>
          <w:numId w:val="42"/>
        </w:numPr>
        <w:jc w:val="both"/>
      </w:pPr>
      <w:r w:rsidRPr="004526A7">
        <w:t xml:space="preserve">PPP12 – </w:t>
      </w:r>
      <w:r>
        <w:t>P</w:t>
      </w:r>
      <w:r w:rsidRPr="004526A7">
        <w:t>řístup pro plavce</w:t>
      </w:r>
      <w:r>
        <w:tab/>
      </w:r>
      <w:r>
        <w:tab/>
      </w:r>
      <w:r>
        <w:tab/>
      </w:r>
      <w:r>
        <w:tab/>
        <w:t xml:space="preserve">- </w:t>
      </w:r>
      <w:r w:rsidR="00C80BF4">
        <w:t>1</w:t>
      </w:r>
      <w:r>
        <w:t>ks</w:t>
      </w:r>
    </w:p>
    <w:p w14:paraId="1B93BEDB" w14:textId="4BB419B7" w:rsidR="009F7076" w:rsidRPr="004526A7" w:rsidRDefault="009F7076" w:rsidP="009F7076">
      <w:pPr>
        <w:pStyle w:val="KMnormal"/>
        <w:numPr>
          <w:ilvl w:val="0"/>
          <w:numId w:val="42"/>
        </w:numPr>
        <w:jc w:val="both"/>
      </w:pPr>
      <w:r w:rsidRPr="004526A7">
        <w:t xml:space="preserve">PPP16 – </w:t>
      </w:r>
      <w:r>
        <w:t>P</w:t>
      </w:r>
      <w:r w:rsidRPr="004526A7">
        <w:t xml:space="preserve">řístup pro plavce s rekreačním </w:t>
      </w:r>
      <w:proofErr w:type="gramStart"/>
      <w:r w:rsidRPr="004526A7">
        <w:t>rozšířením</w:t>
      </w:r>
      <w:r>
        <w:tab/>
        <w:t>- 2ks</w:t>
      </w:r>
      <w:proofErr w:type="gramEnd"/>
    </w:p>
    <w:p w14:paraId="0E0DA497" w14:textId="75EFF29A" w:rsidR="009F7076" w:rsidRPr="004526A7" w:rsidRDefault="009F7076" w:rsidP="009F7076">
      <w:pPr>
        <w:pStyle w:val="KMnormal"/>
        <w:numPr>
          <w:ilvl w:val="0"/>
          <w:numId w:val="42"/>
        </w:numPr>
        <w:jc w:val="both"/>
      </w:pPr>
      <w:r w:rsidRPr="004526A7">
        <w:lastRenderedPageBreak/>
        <w:t xml:space="preserve">MM16 – </w:t>
      </w:r>
      <w:r>
        <w:t>M</w:t>
      </w:r>
      <w:r w:rsidRPr="004526A7">
        <w:t xml:space="preserve">ini </w:t>
      </w:r>
      <w:r>
        <w:t>M</w:t>
      </w:r>
      <w:r w:rsidRPr="004526A7">
        <w:t>arina</w:t>
      </w:r>
      <w:r>
        <w:tab/>
      </w:r>
      <w:r>
        <w:tab/>
      </w:r>
      <w:r w:rsidR="00C80BF4">
        <w:tab/>
      </w:r>
      <w:r w:rsidR="00C80BF4">
        <w:tab/>
      </w:r>
      <w:r w:rsidR="00C80BF4">
        <w:tab/>
      </w:r>
      <w:r>
        <w:t>- 2 ks</w:t>
      </w:r>
    </w:p>
    <w:p w14:paraId="6F8C21B6" w14:textId="663F6C13" w:rsidR="009F7076" w:rsidRDefault="00C80BF4" w:rsidP="00C80BF4">
      <w:pPr>
        <w:pStyle w:val="KMnormal"/>
        <w:jc w:val="both"/>
      </w:pPr>
      <w:r>
        <w:t>Plovoucí sestavy budou zrealizované včetně kotevního systému</w:t>
      </w:r>
    </w:p>
    <w:p w14:paraId="5252F5CA" w14:textId="77777777" w:rsidR="009F7076" w:rsidRPr="00C80BF4" w:rsidRDefault="009F7076" w:rsidP="009F7076">
      <w:pPr>
        <w:pStyle w:val="KMnormal"/>
        <w:jc w:val="both"/>
        <w:rPr>
          <w:u w:val="single"/>
        </w:rPr>
      </w:pPr>
      <w:r w:rsidRPr="00C80BF4">
        <w:rPr>
          <w:u w:val="single"/>
        </w:rPr>
        <w:t xml:space="preserve">SO 02 – </w:t>
      </w:r>
      <w:bookmarkStart w:id="3" w:name="_Hlk149202250"/>
      <w:r w:rsidRPr="00C80BF4">
        <w:rPr>
          <w:u w:val="single"/>
        </w:rPr>
        <w:t>Sjezd pro vozidla HZS</w:t>
      </w:r>
      <w:bookmarkEnd w:id="3"/>
    </w:p>
    <w:p w14:paraId="412D878F" w14:textId="4853D207" w:rsidR="009F7076" w:rsidRDefault="009F7076" w:rsidP="009F7076">
      <w:pPr>
        <w:pStyle w:val="KMnormal"/>
        <w:numPr>
          <w:ilvl w:val="0"/>
          <w:numId w:val="42"/>
        </w:numPr>
        <w:jc w:val="both"/>
      </w:pPr>
      <w:r>
        <w:t xml:space="preserve">Zpevněné plocha </w:t>
      </w:r>
      <w:r>
        <w:tab/>
      </w:r>
      <w:r>
        <w:tab/>
        <w:t>- 80 m</w:t>
      </w:r>
      <w:r w:rsidRPr="009F7076">
        <w:rPr>
          <w:vertAlign w:val="superscript"/>
        </w:rPr>
        <w:t>2</w:t>
      </w:r>
    </w:p>
    <w:p w14:paraId="0D38E8C4" w14:textId="77777777" w:rsidR="00081542" w:rsidRDefault="00081542" w:rsidP="00112628">
      <w:pPr>
        <w:pStyle w:val="KMnadpis3"/>
        <w:numPr>
          <w:ilvl w:val="0"/>
          <w:numId w:val="12"/>
        </w:numPr>
      </w:pPr>
      <w:r>
        <w:t>Základní bilance stavby – potřeby a spotřeby médií a hmot, hospodaření s dešťovou vodou, celkové produkované množství a druhy odpadů a emisí, třída energetické náročnosti budovy apod.:</w:t>
      </w:r>
    </w:p>
    <w:p w14:paraId="01923742" w14:textId="0C1AC695" w:rsidR="00386AB4" w:rsidRPr="00386AB4" w:rsidRDefault="009F7076" w:rsidP="009F7076">
      <w:pPr>
        <w:pStyle w:val="KMnormal"/>
        <w:jc w:val="both"/>
      </w:pPr>
      <w:r>
        <w:t>Stavba neřeší, s ohledem na její charakter.</w:t>
      </w:r>
    </w:p>
    <w:p w14:paraId="0DC62025" w14:textId="77777777" w:rsidR="00081542" w:rsidRDefault="00081542" w:rsidP="00112628">
      <w:pPr>
        <w:pStyle w:val="KMnadpis3"/>
        <w:numPr>
          <w:ilvl w:val="0"/>
          <w:numId w:val="12"/>
        </w:numPr>
      </w:pPr>
      <w:r>
        <w:t>Základná předpoklady výstavby – časové údaje o realizaci stavby, členění na etapy:</w:t>
      </w:r>
    </w:p>
    <w:p w14:paraId="22CB5586" w14:textId="77777777" w:rsidR="00DF1C9D" w:rsidRDefault="00DF1C9D" w:rsidP="00DF1C9D">
      <w:pPr>
        <w:pStyle w:val="KMnormal"/>
        <w:spacing w:before="60" w:after="80"/>
      </w:pPr>
      <w:r>
        <w:t>Stavba bude realizována v jedné etapě.</w:t>
      </w:r>
    </w:p>
    <w:p w14:paraId="6D9CC7E0" w14:textId="76A18D91" w:rsidR="00DF1C9D" w:rsidRDefault="00DF1C9D" w:rsidP="00DF1C9D">
      <w:pPr>
        <w:pStyle w:val="KMnormal"/>
        <w:spacing w:before="60" w:after="80"/>
      </w:pPr>
      <w:r>
        <w:t>Zahájení stavby: 202</w:t>
      </w:r>
      <w:r w:rsidR="009F7076">
        <w:t>4</w:t>
      </w:r>
    </w:p>
    <w:p w14:paraId="32ACC02E" w14:textId="3C390666" w:rsidR="00DF1C9D" w:rsidRDefault="00DF1C9D" w:rsidP="00DF1C9D">
      <w:pPr>
        <w:pStyle w:val="KMnormal"/>
        <w:spacing w:before="60" w:after="80"/>
      </w:pPr>
      <w:r>
        <w:t>Dokončení stavby: 202</w:t>
      </w:r>
      <w:r w:rsidR="009F7076">
        <w:t>4</w:t>
      </w:r>
    </w:p>
    <w:p w14:paraId="28557C74" w14:textId="52D11252" w:rsidR="00DF1C9D" w:rsidRDefault="00DF1C9D" w:rsidP="00DF1C9D">
      <w:pPr>
        <w:pStyle w:val="KMnormal"/>
        <w:spacing w:before="60" w:after="80"/>
      </w:pPr>
      <w:r>
        <w:t xml:space="preserve">Doba výstavby: cca </w:t>
      </w:r>
      <w:r w:rsidR="009F7076">
        <w:t>6</w:t>
      </w:r>
      <w:r>
        <w:t xml:space="preserve"> měsíc</w:t>
      </w:r>
      <w:r w:rsidR="009F7076">
        <w:t>ů</w:t>
      </w:r>
    </w:p>
    <w:p w14:paraId="72943C83" w14:textId="37E03883" w:rsidR="00DF1C9D" w:rsidRDefault="00DF1C9D" w:rsidP="00DF1C9D">
      <w:pPr>
        <w:pStyle w:val="KMnormal"/>
        <w:spacing w:before="60" w:after="80"/>
      </w:pPr>
      <w:r>
        <w:t xml:space="preserve">Plán kontrolních prohlídek stavebního úřadu – návrh: </w:t>
      </w:r>
      <w:r w:rsidR="009F7076">
        <w:t>při převzetí staveniště a před kolaudací</w:t>
      </w:r>
    </w:p>
    <w:p w14:paraId="52F0C484" w14:textId="77C0FDF1" w:rsidR="00DF1C9D" w:rsidRDefault="00DF1C9D" w:rsidP="00DF1C9D">
      <w:pPr>
        <w:pStyle w:val="KMnormal"/>
        <w:spacing w:before="60" w:after="80"/>
      </w:pPr>
      <w:r>
        <w:t>Dokončení výstavby: listopad 202</w:t>
      </w:r>
      <w:r w:rsidR="009F7076">
        <w:t>4</w:t>
      </w:r>
    </w:p>
    <w:p w14:paraId="1F7DE927" w14:textId="77777777" w:rsidR="00081542" w:rsidRDefault="00081542" w:rsidP="00112628">
      <w:pPr>
        <w:pStyle w:val="KMnadpis3"/>
        <w:numPr>
          <w:ilvl w:val="0"/>
          <w:numId w:val="12"/>
        </w:numPr>
      </w:pPr>
      <w:r>
        <w:t>Orientační náklady stavby:</w:t>
      </w:r>
    </w:p>
    <w:p w14:paraId="3C66445A" w14:textId="20392CBF" w:rsidR="00081542" w:rsidRDefault="009F7076" w:rsidP="00081542">
      <w:pPr>
        <w:pStyle w:val="KMnormal"/>
      </w:pPr>
      <w:r>
        <w:t>Nebyly stanoveny.</w:t>
      </w:r>
    </w:p>
    <w:p w14:paraId="3A58F99A" w14:textId="77777777" w:rsidR="009D3263" w:rsidRDefault="009D3263" w:rsidP="009D3263">
      <w:pPr>
        <w:pStyle w:val="KMnadpis2"/>
      </w:pPr>
      <w:bookmarkStart w:id="4" w:name="_Toc149204356"/>
      <w:r>
        <w:t>Celkové urbanistické a architektonické řešení stavby</w:t>
      </w:r>
      <w:bookmarkEnd w:id="4"/>
    </w:p>
    <w:p w14:paraId="026C58AC" w14:textId="77777777" w:rsidR="00FC7AD6" w:rsidRPr="00FC7AD6" w:rsidRDefault="00FC7AD6" w:rsidP="00FC7AD6">
      <w:pPr>
        <w:pStyle w:val="KMnadpis3"/>
        <w:numPr>
          <w:ilvl w:val="0"/>
          <w:numId w:val="3"/>
        </w:numPr>
      </w:pPr>
      <w:r w:rsidRPr="00FC7AD6">
        <w:t>Urbanismus – územní regulace,</w:t>
      </w:r>
      <w:r>
        <w:t xml:space="preserve"> </w:t>
      </w:r>
      <w:r w:rsidRPr="00FC7AD6">
        <w:t>kompozice prostorového řešení</w:t>
      </w:r>
      <w:r w:rsidR="00985928">
        <w:t>:</w:t>
      </w:r>
    </w:p>
    <w:p w14:paraId="11927C27" w14:textId="630B388D" w:rsidR="009D3263" w:rsidRDefault="00C80BF4" w:rsidP="00411E78">
      <w:pPr>
        <w:pStyle w:val="KMnormal"/>
        <w:jc w:val="both"/>
      </w:pPr>
      <w:r>
        <w:t>S ohledem na charakter stavby se neřeší</w:t>
      </w:r>
      <w:r w:rsidR="006B364F">
        <w:t xml:space="preserve">.  </w:t>
      </w:r>
    </w:p>
    <w:p w14:paraId="3BB1AA74" w14:textId="77777777" w:rsidR="00FC7AD6" w:rsidRDefault="00FC7AD6" w:rsidP="00FC7AD6">
      <w:pPr>
        <w:pStyle w:val="KMnadpis3"/>
        <w:numPr>
          <w:ilvl w:val="0"/>
          <w:numId w:val="3"/>
        </w:numPr>
      </w:pPr>
      <w:r>
        <w:t>Architektonické řešení – kompozice tvarového řešení, materiálové a barevné řešení</w:t>
      </w:r>
      <w:r w:rsidR="00985928">
        <w:t>:</w:t>
      </w:r>
    </w:p>
    <w:p w14:paraId="1790E9B7" w14:textId="2C23A5E3" w:rsidR="00C80BF4" w:rsidRPr="00D566D2" w:rsidRDefault="00C80BF4" w:rsidP="00C80BF4">
      <w:pPr>
        <w:pStyle w:val="KMnormal"/>
        <w:jc w:val="both"/>
      </w:pPr>
      <w:r>
        <w:t xml:space="preserve">Kotevní bloky budou s povrchovou úpravou imitace </w:t>
      </w:r>
      <w:proofErr w:type="spellStart"/>
      <w:r>
        <w:t>gabionů</w:t>
      </w:r>
      <w:proofErr w:type="spellEnd"/>
      <w:r>
        <w:t>. Povrchová úprava plovoucích segmentů – výdřevy</w:t>
      </w:r>
      <w:r w:rsidRPr="00D566D2">
        <w:t xml:space="preserve"> z materiálu WPC.</w:t>
      </w:r>
    </w:p>
    <w:p w14:paraId="50D0B947" w14:textId="77777777" w:rsidR="009D3263" w:rsidRDefault="009D3263" w:rsidP="009D3263">
      <w:pPr>
        <w:pStyle w:val="KMnadpis2"/>
      </w:pPr>
      <w:bookmarkStart w:id="5" w:name="_Toc149204357"/>
      <w:r>
        <w:t>Celkové provozní řešení, technologie výroby</w:t>
      </w:r>
      <w:bookmarkEnd w:id="5"/>
    </w:p>
    <w:p w14:paraId="7260B926" w14:textId="7D94EFE9" w:rsidR="009D3263" w:rsidRDefault="00C80BF4" w:rsidP="009D3263">
      <w:pPr>
        <w:pStyle w:val="KMnormal"/>
      </w:pPr>
      <w:r>
        <w:t>Užívaní instalovaných plovoucích zařízení bude řešené provozním řádem stavby</w:t>
      </w:r>
      <w:r w:rsidR="00945B2C">
        <w:t xml:space="preserve">. </w:t>
      </w:r>
    </w:p>
    <w:p w14:paraId="03ABD747" w14:textId="77777777" w:rsidR="009D3263" w:rsidRDefault="009D3263" w:rsidP="009D3263">
      <w:pPr>
        <w:pStyle w:val="KMnadpis2"/>
      </w:pPr>
      <w:bookmarkStart w:id="6" w:name="_Toc149204358"/>
      <w:r>
        <w:t>Bezbariérové užívání stavby</w:t>
      </w:r>
      <w:bookmarkEnd w:id="6"/>
    </w:p>
    <w:p w14:paraId="604A23E0" w14:textId="01BB0BF3" w:rsidR="00C80BF4" w:rsidRPr="00C80BF4" w:rsidRDefault="00C80BF4" w:rsidP="00C80BF4">
      <w:pPr>
        <w:pStyle w:val="KMnormal"/>
        <w:jc w:val="both"/>
        <w:rPr>
          <w:rFonts w:cs="Times New Roman"/>
          <w:szCs w:val="24"/>
          <w:shd w:val="clear" w:color="auto" w:fill="FAF9F8"/>
        </w:rPr>
      </w:pPr>
      <w:r w:rsidRPr="00C80BF4">
        <w:rPr>
          <w:rFonts w:cs="Times New Roman"/>
          <w:szCs w:val="24"/>
          <w:shd w:val="clear" w:color="auto" w:fill="FAF9F8"/>
        </w:rPr>
        <w:t xml:space="preserve">Bezbariérovost stavby se v daném případě neřeší. Objekt nespadá do působnosti vyhlášky č. 398/2009 Sb. o obecných technických požadavcích zabezpečujících bezbariérové užívání staveb (viz § 2 </w:t>
      </w:r>
      <w:proofErr w:type="spellStart"/>
      <w:r w:rsidRPr="00C80BF4">
        <w:rPr>
          <w:rFonts w:cs="Times New Roman"/>
          <w:szCs w:val="24"/>
          <w:shd w:val="clear" w:color="auto" w:fill="FAF9F8"/>
        </w:rPr>
        <w:t>vyhl</w:t>
      </w:r>
      <w:proofErr w:type="spellEnd"/>
      <w:r w:rsidRPr="00C80BF4">
        <w:rPr>
          <w:rFonts w:cs="Times New Roman"/>
          <w:szCs w:val="24"/>
          <w:shd w:val="clear" w:color="auto" w:fill="FAF9F8"/>
        </w:rPr>
        <w:t>. č. 398/2009 Sb.).</w:t>
      </w:r>
    </w:p>
    <w:p w14:paraId="10176A47" w14:textId="77777777" w:rsidR="009D3263" w:rsidRDefault="009D3263" w:rsidP="009D3263">
      <w:pPr>
        <w:pStyle w:val="KMnadpis2"/>
      </w:pPr>
      <w:bookmarkStart w:id="7" w:name="_Toc149204359"/>
      <w:r>
        <w:t>Bezpečnost při užívání stavby</w:t>
      </w:r>
      <w:bookmarkEnd w:id="7"/>
    </w:p>
    <w:p w14:paraId="6D54EDF2" w14:textId="470F6448" w:rsidR="009D3263" w:rsidRPr="00115DC6" w:rsidRDefault="00285176" w:rsidP="00285176">
      <w:pPr>
        <w:pStyle w:val="KMnormal"/>
        <w:jc w:val="both"/>
      </w:pPr>
      <w:r>
        <w:rPr>
          <w:rFonts w:cs="Times New Roman"/>
          <w:szCs w:val="24"/>
          <w:shd w:val="clear" w:color="auto" w:fill="FAF9F8"/>
        </w:rPr>
        <w:t xml:space="preserve">Stavba je navržena a provedena tak, aby při jejím užívání a provozu nedocházelo k úrazu uklouznutím, pádem, nárazem, popálením, zásahem </w:t>
      </w:r>
      <w:r>
        <w:rPr>
          <w:rFonts w:cs="Times New Roman"/>
          <w:szCs w:val="24"/>
          <w:shd w:val="clear" w:color="auto" w:fill="FAF9F8"/>
        </w:rPr>
        <w:lastRenderedPageBreak/>
        <w:t>elektrickým proudem, výbuchem uvnitř nebo v blízkosti objektu. A jsou splněny požadavky vyplývající z Vyhlášky č. 268/2009 Sb., o technických požadavcích i Zákona č. 133/1985 Sb., o požární ochraně.</w:t>
      </w:r>
    </w:p>
    <w:p w14:paraId="6E395A0B" w14:textId="77777777" w:rsidR="009D3263" w:rsidRDefault="009D3263" w:rsidP="009D3263">
      <w:pPr>
        <w:pStyle w:val="KMnadpis2"/>
      </w:pPr>
      <w:bookmarkStart w:id="8" w:name="_Toc149204360"/>
      <w:r>
        <w:t>Základní charakteristika objektů</w:t>
      </w:r>
      <w:bookmarkEnd w:id="8"/>
    </w:p>
    <w:p w14:paraId="29403F06" w14:textId="77777777" w:rsidR="0076611B" w:rsidRPr="0076611B" w:rsidRDefault="0076611B" w:rsidP="0076611B">
      <w:pPr>
        <w:pStyle w:val="KMnadpis3"/>
        <w:numPr>
          <w:ilvl w:val="0"/>
          <w:numId w:val="18"/>
        </w:numPr>
      </w:pPr>
      <w:r w:rsidRPr="0076611B">
        <w:t>Stavební řešení</w:t>
      </w:r>
      <w:r w:rsidR="00985928">
        <w:t>:</w:t>
      </w:r>
    </w:p>
    <w:p w14:paraId="4965A3E3" w14:textId="77777777" w:rsidR="00C80BF4" w:rsidRPr="00C80BF4" w:rsidRDefault="00C80BF4" w:rsidP="00C80BF4">
      <w:pPr>
        <w:pStyle w:val="KMnormal"/>
        <w:jc w:val="both"/>
        <w:rPr>
          <w:u w:val="single"/>
        </w:rPr>
      </w:pPr>
      <w:r w:rsidRPr="00C80BF4">
        <w:rPr>
          <w:u w:val="single"/>
        </w:rPr>
        <w:t>SO 01 – Plovoucí mola</w:t>
      </w:r>
    </w:p>
    <w:p w14:paraId="5B4D13BB" w14:textId="77777777" w:rsidR="00C80BF4" w:rsidRPr="004526A7" w:rsidRDefault="00C80BF4" w:rsidP="00B01E23">
      <w:pPr>
        <w:pStyle w:val="KMnormal"/>
        <w:numPr>
          <w:ilvl w:val="0"/>
          <w:numId w:val="43"/>
        </w:numPr>
        <w:jc w:val="both"/>
      </w:pPr>
      <w:r w:rsidRPr="004526A7">
        <w:t xml:space="preserve">PPP12 – </w:t>
      </w:r>
      <w:r>
        <w:t>P</w:t>
      </w:r>
      <w:r w:rsidRPr="004526A7">
        <w:t>řístup pro plavce</w:t>
      </w:r>
      <w:r>
        <w:tab/>
      </w:r>
      <w:r>
        <w:tab/>
      </w:r>
      <w:r>
        <w:tab/>
      </w:r>
      <w:r>
        <w:tab/>
        <w:t>- 1ks</w:t>
      </w:r>
    </w:p>
    <w:p w14:paraId="36FAC5B9" w14:textId="77777777" w:rsidR="00C80BF4" w:rsidRPr="004526A7" w:rsidRDefault="00C80BF4" w:rsidP="00B01E23">
      <w:pPr>
        <w:pStyle w:val="KMnormal"/>
        <w:numPr>
          <w:ilvl w:val="0"/>
          <w:numId w:val="43"/>
        </w:numPr>
        <w:jc w:val="both"/>
      </w:pPr>
      <w:r w:rsidRPr="004526A7">
        <w:t xml:space="preserve">PPP16 – </w:t>
      </w:r>
      <w:r>
        <w:t>P</w:t>
      </w:r>
      <w:r w:rsidRPr="004526A7">
        <w:t xml:space="preserve">řístup pro plavce s rekreačním </w:t>
      </w:r>
      <w:proofErr w:type="gramStart"/>
      <w:r w:rsidRPr="004526A7">
        <w:t>rozšířením</w:t>
      </w:r>
      <w:r>
        <w:tab/>
        <w:t>- 2ks</w:t>
      </w:r>
      <w:proofErr w:type="gramEnd"/>
    </w:p>
    <w:p w14:paraId="4D802D69" w14:textId="77777777" w:rsidR="00C80BF4" w:rsidRPr="004526A7" w:rsidRDefault="00C80BF4" w:rsidP="00B01E23">
      <w:pPr>
        <w:pStyle w:val="KMnormal"/>
        <w:numPr>
          <w:ilvl w:val="0"/>
          <w:numId w:val="43"/>
        </w:numPr>
        <w:jc w:val="both"/>
      </w:pPr>
      <w:r w:rsidRPr="004526A7">
        <w:t xml:space="preserve">MM16 – </w:t>
      </w:r>
      <w:r>
        <w:t>M</w:t>
      </w:r>
      <w:r w:rsidRPr="004526A7">
        <w:t xml:space="preserve">ini </w:t>
      </w:r>
      <w:r>
        <w:t>M</w:t>
      </w:r>
      <w:r w:rsidRPr="004526A7">
        <w:t>arina</w:t>
      </w:r>
      <w:r>
        <w:tab/>
      </w:r>
      <w:r>
        <w:tab/>
      </w:r>
      <w:r>
        <w:tab/>
      </w:r>
      <w:r>
        <w:tab/>
      </w:r>
      <w:r>
        <w:tab/>
        <w:t>- 2 ks</w:t>
      </w:r>
    </w:p>
    <w:p w14:paraId="1A69095F" w14:textId="77777777" w:rsidR="00B01E23" w:rsidRPr="00B01E23" w:rsidRDefault="00B01E23" w:rsidP="00B01E23">
      <w:pPr>
        <w:pStyle w:val="KMnormal"/>
        <w:jc w:val="both"/>
        <w:rPr>
          <w:rFonts w:cs="Times New Roman"/>
          <w:szCs w:val="24"/>
          <w:shd w:val="clear" w:color="auto" w:fill="FAF9F8"/>
        </w:rPr>
      </w:pPr>
      <w:r w:rsidRPr="00B01E23">
        <w:rPr>
          <w:rFonts w:cs="Times New Roman"/>
          <w:szCs w:val="24"/>
          <w:shd w:val="clear" w:color="auto" w:fill="FAF9F8"/>
        </w:rPr>
        <w:t xml:space="preserve">Břehové kotevní bloky jsou navrženy ve třech velikostech: </w:t>
      </w:r>
    </w:p>
    <w:p w14:paraId="4A9938A9" w14:textId="77777777" w:rsidR="00B01E23" w:rsidRPr="00B01E23" w:rsidRDefault="00B01E23" w:rsidP="00B01E23">
      <w:pPr>
        <w:pStyle w:val="KMnormal"/>
        <w:numPr>
          <w:ilvl w:val="0"/>
          <w:numId w:val="43"/>
        </w:numPr>
        <w:jc w:val="both"/>
      </w:pPr>
      <w:r w:rsidRPr="00B01E23">
        <w:t xml:space="preserve">1,8x3,6x0,9 m o hmotnosti 13,86 t – hlavní </w:t>
      </w:r>
    </w:p>
    <w:p w14:paraId="3BCD4F3F" w14:textId="77777777" w:rsidR="00B01E23" w:rsidRPr="00B01E23" w:rsidRDefault="00B01E23" w:rsidP="00B01E23">
      <w:pPr>
        <w:pStyle w:val="KMnormal"/>
        <w:numPr>
          <w:ilvl w:val="0"/>
          <w:numId w:val="43"/>
        </w:numPr>
        <w:jc w:val="both"/>
      </w:pPr>
      <w:bookmarkStart w:id="9" w:name="_Hlk149203422"/>
      <w:r w:rsidRPr="00B01E23">
        <w:t xml:space="preserve">1,8x1,2x0,9 m o hmotnosti 4,78 t – stranové </w:t>
      </w:r>
    </w:p>
    <w:p w14:paraId="4997D6C4" w14:textId="77777777" w:rsidR="00B01E23" w:rsidRDefault="00B01E23" w:rsidP="00B01E23">
      <w:pPr>
        <w:pStyle w:val="KMnormal"/>
        <w:numPr>
          <w:ilvl w:val="0"/>
          <w:numId w:val="43"/>
        </w:numPr>
        <w:jc w:val="both"/>
      </w:pPr>
      <w:bookmarkStart w:id="10" w:name="_Hlk149203431"/>
      <w:bookmarkEnd w:id="9"/>
      <w:r w:rsidRPr="00B01E23">
        <w:t xml:space="preserve">1,8x2,4x0,9 m o hmotnosti 9,56 t – stranové </w:t>
      </w:r>
    </w:p>
    <w:p w14:paraId="36CABAB2" w14:textId="1F7D157F" w:rsidR="00B01E23" w:rsidRDefault="00B01E23" w:rsidP="00C80BF4">
      <w:pPr>
        <w:pStyle w:val="KMnormal"/>
        <w:jc w:val="both"/>
      </w:pPr>
      <w:bookmarkStart w:id="11" w:name="_Hlk149203380"/>
      <w:bookmarkEnd w:id="10"/>
      <w:r w:rsidRPr="00A821CC">
        <w:rPr>
          <w:lang w:eastAsia="x-none"/>
        </w:rPr>
        <w:t>Podvodní kotvící prvky jsou betonové H-bloky</w:t>
      </w:r>
      <w:bookmarkEnd w:id="11"/>
      <w:r w:rsidRPr="00A821CC">
        <w:rPr>
          <w:lang w:eastAsia="x-none"/>
        </w:rPr>
        <w:t xml:space="preserve"> o rozměrech 1</w:t>
      </w:r>
      <w:bookmarkStart w:id="12" w:name="_Hlk149203563"/>
      <w:r w:rsidRPr="00A821CC">
        <w:rPr>
          <w:lang w:eastAsia="x-none"/>
        </w:rPr>
        <w:t>,8x0,60x0,60</w:t>
      </w:r>
      <w:r>
        <w:rPr>
          <w:lang w:eastAsia="x-none"/>
        </w:rPr>
        <w:t xml:space="preserve"> </w:t>
      </w:r>
      <w:r w:rsidRPr="00A821CC">
        <w:rPr>
          <w:lang w:eastAsia="x-none"/>
        </w:rPr>
        <w:t>m</w:t>
      </w:r>
      <w:bookmarkEnd w:id="12"/>
      <w:r w:rsidRPr="00A821CC">
        <w:rPr>
          <w:lang w:eastAsia="x-none"/>
        </w:rPr>
        <w:t>, objemu 0,648 m</w:t>
      </w:r>
      <w:r w:rsidRPr="008F73F3">
        <w:rPr>
          <w:vertAlign w:val="superscript"/>
          <w:lang w:eastAsia="x-none"/>
        </w:rPr>
        <w:t>3</w:t>
      </w:r>
      <w:r w:rsidRPr="00A821CC">
        <w:rPr>
          <w:lang w:eastAsia="x-none"/>
        </w:rPr>
        <w:t xml:space="preserve"> a hmotnosti cca 1,55t.</w:t>
      </w:r>
    </w:p>
    <w:p w14:paraId="43636AA1" w14:textId="77777777" w:rsidR="00C80BF4" w:rsidRPr="00C80BF4" w:rsidRDefault="00C80BF4" w:rsidP="00C80BF4">
      <w:pPr>
        <w:pStyle w:val="KMnormal"/>
        <w:jc w:val="both"/>
        <w:rPr>
          <w:u w:val="single"/>
        </w:rPr>
      </w:pPr>
      <w:r w:rsidRPr="00C80BF4">
        <w:rPr>
          <w:u w:val="single"/>
        </w:rPr>
        <w:t>SO 02 – Sjezd pro vozidla HZS</w:t>
      </w:r>
    </w:p>
    <w:p w14:paraId="57FE792E" w14:textId="77777777" w:rsidR="00C80BF4" w:rsidRDefault="00C80BF4" w:rsidP="00B01E23">
      <w:pPr>
        <w:pStyle w:val="KMnormal"/>
        <w:numPr>
          <w:ilvl w:val="0"/>
          <w:numId w:val="43"/>
        </w:numPr>
        <w:jc w:val="both"/>
      </w:pPr>
      <w:r>
        <w:t xml:space="preserve">Zpevněné plocha </w:t>
      </w:r>
      <w:r>
        <w:tab/>
      </w:r>
      <w:r>
        <w:tab/>
        <w:t>- 80 m</w:t>
      </w:r>
      <w:r w:rsidRPr="00B01E23">
        <w:t>2</w:t>
      </w:r>
    </w:p>
    <w:p w14:paraId="4B1C5886" w14:textId="77777777" w:rsidR="0076611B" w:rsidRDefault="0076611B" w:rsidP="0076611B">
      <w:pPr>
        <w:pStyle w:val="KMnadpis3"/>
        <w:numPr>
          <w:ilvl w:val="0"/>
          <w:numId w:val="18"/>
        </w:numPr>
      </w:pPr>
      <w:r>
        <w:t>Konstrukční a materiálové řešení</w:t>
      </w:r>
      <w:r w:rsidR="00985928">
        <w:t>:</w:t>
      </w:r>
    </w:p>
    <w:p w14:paraId="73ED57BA" w14:textId="77777777" w:rsidR="00C80BF4" w:rsidRPr="00C80BF4" w:rsidRDefault="00C80BF4" w:rsidP="00C80BF4">
      <w:pPr>
        <w:pStyle w:val="KMnormal"/>
        <w:jc w:val="both"/>
        <w:rPr>
          <w:u w:val="single"/>
        </w:rPr>
      </w:pPr>
      <w:bookmarkStart w:id="13" w:name="_Toc149145846"/>
      <w:r w:rsidRPr="00C80BF4">
        <w:rPr>
          <w:u w:val="single"/>
        </w:rPr>
        <w:t>Tělesa plováků</w:t>
      </w:r>
      <w:bookmarkEnd w:id="13"/>
    </w:p>
    <w:p w14:paraId="734B6797" w14:textId="77777777" w:rsidR="00C80BF4" w:rsidRDefault="00C80BF4" w:rsidP="00C80BF4">
      <w:pPr>
        <w:pStyle w:val="KMnormal"/>
        <w:jc w:val="both"/>
      </w:pPr>
      <w:r w:rsidRPr="004526A7">
        <w:t>Vzhledem k požadavku na nepotopitelnost, nosnost a stabilitu byla zvolena technologie ocelových těles s nosnou výplní. Plavidla musejí být postavena v souladu s dobrou praxí stavby lodí.</w:t>
      </w:r>
      <w:r>
        <w:t xml:space="preserve"> </w:t>
      </w:r>
      <w:r w:rsidRPr="004526A7">
        <w:t>Použití ocelových konstrukcí je v souladu s tímto požadavkem Vyhlášky 223/1995 Sb.</w:t>
      </w:r>
    </w:p>
    <w:p w14:paraId="3BEAA667" w14:textId="4F85EECF" w:rsidR="00C80BF4" w:rsidRPr="00B01E23" w:rsidRDefault="00B01E23" w:rsidP="00C80BF4">
      <w:pPr>
        <w:pStyle w:val="KMnormal"/>
        <w:jc w:val="both"/>
        <w:rPr>
          <w:u w:val="single"/>
        </w:rPr>
      </w:pPr>
      <w:r w:rsidRPr="00B01E23">
        <w:rPr>
          <w:u w:val="single"/>
        </w:rPr>
        <w:t>Kotevní prvky</w:t>
      </w:r>
    </w:p>
    <w:p w14:paraId="56E2FE0E" w14:textId="6B219E3F" w:rsidR="00B01E23" w:rsidRPr="004526A7" w:rsidRDefault="00B01E23" w:rsidP="00C80BF4">
      <w:pPr>
        <w:pStyle w:val="KMnormal"/>
        <w:jc w:val="both"/>
      </w:pPr>
      <w:r w:rsidRPr="00A821CC">
        <w:rPr>
          <w:lang w:eastAsia="x-none"/>
        </w:rPr>
        <w:t>Kotvící prvky</w:t>
      </w:r>
      <w:r>
        <w:rPr>
          <w:lang w:eastAsia="x-none"/>
        </w:rPr>
        <w:t xml:space="preserve"> plovoucích segmentů</w:t>
      </w:r>
      <w:r w:rsidRPr="00A821CC">
        <w:rPr>
          <w:lang w:eastAsia="x-none"/>
        </w:rPr>
        <w:t xml:space="preserve"> jsou navrženy jako břehové a podvodní</w:t>
      </w:r>
      <w:r w:rsidRPr="008F73F3">
        <w:rPr>
          <w:lang w:eastAsia="x-none"/>
        </w:rPr>
        <w:t>.</w:t>
      </w:r>
      <w:r>
        <w:rPr>
          <w:lang w:eastAsia="x-none"/>
        </w:rPr>
        <w:t xml:space="preserve"> </w:t>
      </w:r>
      <w:r w:rsidRPr="00A821CC">
        <w:rPr>
          <w:lang w:eastAsia="x-none"/>
        </w:rPr>
        <w:t>Podvodní kotvící prvky jsou betonové H-bloky</w:t>
      </w:r>
      <w:r>
        <w:rPr>
          <w:lang w:eastAsia="x-none"/>
        </w:rPr>
        <w:t xml:space="preserve">. </w:t>
      </w:r>
      <w:r w:rsidRPr="00A821CC">
        <w:rPr>
          <w:lang w:eastAsia="x-none"/>
        </w:rPr>
        <w:t xml:space="preserve">Břehové kotvící prvky </w:t>
      </w:r>
      <w:r>
        <w:rPr>
          <w:lang w:eastAsia="x-none"/>
        </w:rPr>
        <w:t>jsou navrženy</w:t>
      </w:r>
      <w:r w:rsidRPr="00A821CC">
        <w:rPr>
          <w:lang w:eastAsia="x-none"/>
        </w:rPr>
        <w:t xml:space="preserve"> z betonových H-bloků s imitací gabionového koše</w:t>
      </w:r>
      <w:r>
        <w:rPr>
          <w:lang w:eastAsia="x-none"/>
        </w:rPr>
        <w:t>.</w:t>
      </w:r>
    </w:p>
    <w:p w14:paraId="696A798D" w14:textId="77777777" w:rsidR="0076611B" w:rsidRDefault="0076611B" w:rsidP="0076611B">
      <w:pPr>
        <w:pStyle w:val="KMnadpis3"/>
        <w:numPr>
          <w:ilvl w:val="0"/>
          <w:numId w:val="18"/>
        </w:numPr>
      </w:pPr>
      <w:r>
        <w:t>Mechanická odolnost a stabilita</w:t>
      </w:r>
      <w:r w:rsidR="00985928">
        <w:t>:</w:t>
      </w:r>
    </w:p>
    <w:p w14:paraId="34C61707" w14:textId="5F5440A5" w:rsidR="0076611B" w:rsidRDefault="00C80BF4" w:rsidP="00DC0B18">
      <w:pPr>
        <w:pStyle w:val="KMnormal"/>
        <w:jc w:val="both"/>
      </w:pPr>
      <w:r>
        <w:t>Navržené kotevní bloky plovoucích segmentů byly staticky posouzené. Statické posouzení tvoří samostatnou přílohu této PD</w:t>
      </w:r>
      <w:r w:rsidR="00DC0B18">
        <w:t>.</w:t>
      </w:r>
      <w:r w:rsidR="004B2337">
        <w:t xml:space="preserve"> </w:t>
      </w:r>
    </w:p>
    <w:p w14:paraId="2E6E243C" w14:textId="55FC7328" w:rsidR="009D3263" w:rsidRDefault="009D3263" w:rsidP="005A0164">
      <w:pPr>
        <w:pStyle w:val="KMnadpis2"/>
      </w:pPr>
      <w:bookmarkStart w:id="14" w:name="_Toc149204361"/>
      <w:r>
        <w:t>Základní charakteristika technických a technologických zařízení:</w:t>
      </w:r>
      <w:bookmarkEnd w:id="14"/>
      <w:r>
        <w:t xml:space="preserve"> </w:t>
      </w:r>
    </w:p>
    <w:p w14:paraId="5270F095" w14:textId="77777777" w:rsidR="001F3C8F" w:rsidRDefault="001F3C8F" w:rsidP="001F3C8F">
      <w:pPr>
        <w:pStyle w:val="KMnadpis3"/>
        <w:numPr>
          <w:ilvl w:val="0"/>
          <w:numId w:val="23"/>
        </w:numPr>
      </w:pPr>
      <w:r>
        <w:t>Technické řešení</w:t>
      </w:r>
      <w:r w:rsidR="00985928">
        <w:t>:</w:t>
      </w:r>
    </w:p>
    <w:p w14:paraId="51CA555A" w14:textId="22218C95" w:rsidR="009D3263" w:rsidRPr="00657AD6" w:rsidRDefault="00612FB6" w:rsidP="00285176">
      <w:pPr>
        <w:pStyle w:val="KMnormal"/>
        <w:jc w:val="both"/>
      </w:pPr>
      <w:r>
        <w:t>B</w:t>
      </w:r>
      <w:r>
        <w:rPr>
          <w:rFonts w:cs="Times New Roman"/>
          <w:szCs w:val="24"/>
          <w:shd w:val="clear" w:color="auto" w:fill="FAF9F8"/>
        </w:rPr>
        <w:t>líže popsáno v dílčích částech projektové dokumentace.</w:t>
      </w:r>
    </w:p>
    <w:p w14:paraId="5A3933A3" w14:textId="77777777" w:rsidR="001F3C8F" w:rsidRDefault="001F3C8F" w:rsidP="001F3C8F">
      <w:pPr>
        <w:pStyle w:val="KMnadpis3"/>
        <w:numPr>
          <w:ilvl w:val="0"/>
          <w:numId w:val="23"/>
        </w:numPr>
      </w:pPr>
      <w:r>
        <w:lastRenderedPageBreak/>
        <w:t>Výčet technických a technologických zařízení</w:t>
      </w:r>
      <w:r w:rsidR="00985928">
        <w:t>:</w:t>
      </w:r>
    </w:p>
    <w:p w14:paraId="5F7EDB2A" w14:textId="73D0416C" w:rsidR="001F3C8F" w:rsidRPr="00285176" w:rsidRDefault="00285176" w:rsidP="00285176">
      <w:pPr>
        <w:pStyle w:val="KMnormal"/>
        <w:jc w:val="both"/>
        <w:rPr>
          <w:rFonts w:cs="Times New Roman"/>
          <w:szCs w:val="24"/>
        </w:rPr>
      </w:pPr>
      <w:r>
        <w:rPr>
          <w:rFonts w:cs="Times New Roman"/>
          <w:szCs w:val="24"/>
          <w:shd w:val="clear" w:color="auto" w:fill="FAF9F8"/>
        </w:rPr>
        <w:t>Jednotlivá technická zařízení jsou zakreslena a blíže popsána v dílčích částech projektové dokumentace.</w:t>
      </w:r>
    </w:p>
    <w:p w14:paraId="20AACA21" w14:textId="77777777" w:rsidR="009D3263" w:rsidRDefault="009D3263" w:rsidP="009D3263">
      <w:pPr>
        <w:pStyle w:val="KMnadpis2"/>
      </w:pPr>
      <w:bookmarkStart w:id="15" w:name="_Toc149204362"/>
      <w:r>
        <w:t>Zásady požárně bezpečnostního řešení</w:t>
      </w:r>
      <w:bookmarkEnd w:id="15"/>
    </w:p>
    <w:p w14:paraId="613F4DCC" w14:textId="77777777" w:rsidR="00B01E23" w:rsidRPr="00B01E23" w:rsidRDefault="00B01E23" w:rsidP="00B01E23">
      <w:pPr>
        <w:pStyle w:val="KMnormal"/>
        <w:jc w:val="both"/>
        <w:rPr>
          <w:rFonts w:cs="Times New Roman"/>
          <w:szCs w:val="24"/>
          <w:shd w:val="clear" w:color="auto" w:fill="FAF9F8"/>
        </w:rPr>
      </w:pPr>
      <w:r w:rsidRPr="00B01E23">
        <w:rPr>
          <w:rFonts w:cs="Times New Roman"/>
          <w:szCs w:val="24"/>
          <w:shd w:val="clear" w:color="auto" w:fill="FAF9F8"/>
        </w:rPr>
        <w:t xml:space="preserve">S ohledem na charakter stavby se neřeší.  </w:t>
      </w:r>
    </w:p>
    <w:p w14:paraId="0357055D" w14:textId="77777777" w:rsidR="009D3263" w:rsidRDefault="009D3263" w:rsidP="009D3263">
      <w:pPr>
        <w:pStyle w:val="KMnadpis2"/>
      </w:pPr>
      <w:bookmarkStart w:id="16" w:name="_Toc149204363"/>
      <w:r>
        <w:t>Úspora energie a tepelná ochrana</w:t>
      </w:r>
      <w:bookmarkEnd w:id="16"/>
    </w:p>
    <w:p w14:paraId="51922F23" w14:textId="77777777" w:rsidR="00B01E23" w:rsidRPr="00B01E23" w:rsidRDefault="00B01E23" w:rsidP="00B01E23">
      <w:pPr>
        <w:pStyle w:val="KMnormal"/>
        <w:jc w:val="both"/>
        <w:rPr>
          <w:rFonts w:cs="Times New Roman"/>
          <w:szCs w:val="24"/>
          <w:shd w:val="clear" w:color="auto" w:fill="FAF9F8"/>
        </w:rPr>
      </w:pPr>
      <w:r w:rsidRPr="00B01E23">
        <w:rPr>
          <w:rFonts w:cs="Times New Roman"/>
          <w:szCs w:val="24"/>
          <w:shd w:val="clear" w:color="auto" w:fill="FAF9F8"/>
        </w:rPr>
        <w:t xml:space="preserve">S ohledem na charakter stavby se neřeší.  </w:t>
      </w:r>
    </w:p>
    <w:p w14:paraId="7E7EBC97" w14:textId="77777777" w:rsidR="009D3263" w:rsidRDefault="009D3263" w:rsidP="003441A6">
      <w:pPr>
        <w:pStyle w:val="KMnadpis2"/>
      </w:pPr>
      <w:bookmarkStart w:id="17" w:name="_Toc149204364"/>
      <w:r>
        <w:t>Hygienické požadavky na stavby, požadavky na pracovní a komunální prostředí; zásady řešení parametrů stavby – větrání, vytápění, osvětlení, zásobování vodou, odpadů apod., dále zásady řešení vlivu stavby na okolí – vibrace, hluk, prašnost apod.</w:t>
      </w:r>
      <w:bookmarkEnd w:id="17"/>
    </w:p>
    <w:p w14:paraId="33071101" w14:textId="77777777" w:rsidR="00B01E23" w:rsidRPr="00B01E23" w:rsidRDefault="00B01E23" w:rsidP="00B01E23">
      <w:pPr>
        <w:pStyle w:val="KMnormal"/>
        <w:jc w:val="both"/>
        <w:rPr>
          <w:rFonts w:cs="Times New Roman"/>
          <w:szCs w:val="24"/>
          <w:shd w:val="clear" w:color="auto" w:fill="FAF9F8"/>
        </w:rPr>
      </w:pPr>
      <w:r w:rsidRPr="00B01E23">
        <w:rPr>
          <w:rFonts w:cs="Times New Roman"/>
          <w:szCs w:val="24"/>
          <w:shd w:val="clear" w:color="auto" w:fill="FAF9F8"/>
        </w:rPr>
        <w:t xml:space="preserve">S ohledem na charakter stavby se neřeší.  </w:t>
      </w:r>
    </w:p>
    <w:p w14:paraId="65A49C18" w14:textId="77777777" w:rsidR="00F340BA" w:rsidRDefault="009D3263" w:rsidP="00F340BA">
      <w:pPr>
        <w:pStyle w:val="KMnadpis2"/>
      </w:pPr>
      <w:bookmarkStart w:id="18" w:name="_Toc149204365"/>
      <w:r>
        <w:t>Zásady ochrany stavby před negativními účinky vnějšího prostředí</w:t>
      </w:r>
      <w:bookmarkEnd w:id="18"/>
    </w:p>
    <w:p w14:paraId="770541D9" w14:textId="77777777" w:rsidR="00F340BA" w:rsidRPr="00F340BA" w:rsidRDefault="00F340BA" w:rsidP="00F340BA">
      <w:pPr>
        <w:pStyle w:val="KMnadpis3"/>
        <w:numPr>
          <w:ilvl w:val="0"/>
          <w:numId w:val="25"/>
        </w:numPr>
      </w:pPr>
      <w:r w:rsidRPr="00F340BA">
        <w:t>Ochrana před pronikáním radonu z podloží</w:t>
      </w:r>
    </w:p>
    <w:p w14:paraId="5E542672" w14:textId="77777777" w:rsidR="00B01E23" w:rsidRPr="009603A0" w:rsidRDefault="00B01E23" w:rsidP="00B01E23">
      <w:pPr>
        <w:pStyle w:val="KMnormal"/>
      </w:pPr>
      <w:r w:rsidRPr="00B103D7">
        <w:t>Není součástí řešení projektu</w:t>
      </w:r>
      <w:r w:rsidRPr="00E83625">
        <w:t>.</w:t>
      </w:r>
      <w:r>
        <w:t xml:space="preserve"> </w:t>
      </w:r>
    </w:p>
    <w:p w14:paraId="0BA6F0BB" w14:textId="77777777" w:rsidR="00F340BA" w:rsidRPr="00F340BA" w:rsidRDefault="00F340BA" w:rsidP="00F340BA">
      <w:pPr>
        <w:pStyle w:val="KMnadpis3"/>
        <w:numPr>
          <w:ilvl w:val="0"/>
          <w:numId w:val="25"/>
        </w:numPr>
      </w:pPr>
      <w:r w:rsidRPr="00F340BA">
        <w:t xml:space="preserve">Ochrana před </w:t>
      </w:r>
      <w:r>
        <w:t>bludnými produkty</w:t>
      </w:r>
    </w:p>
    <w:p w14:paraId="1E6DFBC5" w14:textId="6EA36B0A" w:rsidR="00F340BA" w:rsidRPr="009603A0" w:rsidRDefault="00DC0B18" w:rsidP="009603A0">
      <w:pPr>
        <w:pStyle w:val="KMnormal"/>
      </w:pPr>
      <w:r w:rsidRPr="00B103D7">
        <w:t>Není součástí řešení projektu</w:t>
      </w:r>
      <w:r w:rsidR="00E83625" w:rsidRPr="00E83625">
        <w:t>.</w:t>
      </w:r>
      <w:r w:rsidR="00EC2610">
        <w:t xml:space="preserve"> </w:t>
      </w:r>
    </w:p>
    <w:p w14:paraId="7C607321" w14:textId="77777777" w:rsidR="00F340BA" w:rsidRPr="00F340BA" w:rsidRDefault="00F340BA" w:rsidP="00F340BA">
      <w:pPr>
        <w:pStyle w:val="KMnadpis3"/>
        <w:numPr>
          <w:ilvl w:val="0"/>
          <w:numId w:val="25"/>
        </w:numPr>
      </w:pPr>
      <w:r w:rsidRPr="00F340BA">
        <w:t xml:space="preserve">Ochrana před </w:t>
      </w:r>
      <w:r>
        <w:t>technickou seizmicitou</w:t>
      </w:r>
    </w:p>
    <w:p w14:paraId="1B2DAC88" w14:textId="625142D8" w:rsidR="00F340BA" w:rsidRPr="009603A0" w:rsidRDefault="00DC0B18" w:rsidP="009603A0">
      <w:pPr>
        <w:pStyle w:val="KMnormal"/>
      </w:pPr>
      <w:r w:rsidRPr="00B103D7">
        <w:t>Není součástí řešení projektu</w:t>
      </w:r>
      <w:r w:rsidR="002671A8">
        <w:t xml:space="preserve">. </w:t>
      </w:r>
    </w:p>
    <w:p w14:paraId="4240947B" w14:textId="77777777" w:rsidR="00F340BA" w:rsidRPr="00F340BA" w:rsidRDefault="00F340BA" w:rsidP="00F340BA">
      <w:pPr>
        <w:pStyle w:val="KMnadpis3"/>
        <w:numPr>
          <w:ilvl w:val="0"/>
          <w:numId w:val="25"/>
        </w:numPr>
      </w:pPr>
      <w:r w:rsidRPr="00F340BA">
        <w:t xml:space="preserve">Ochrana před </w:t>
      </w:r>
      <w:r>
        <w:t>hlukem</w:t>
      </w:r>
    </w:p>
    <w:p w14:paraId="428CF991" w14:textId="08648226" w:rsidR="00F340BA" w:rsidRDefault="00DC0B18" w:rsidP="00F340BA">
      <w:pPr>
        <w:pStyle w:val="KMnormal"/>
      </w:pPr>
      <w:r w:rsidRPr="00B103D7">
        <w:t>Není součástí řešení projektu</w:t>
      </w:r>
      <w:r w:rsidR="002671A8">
        <w:t xml:space="preserve">. </w:t>
      </w:r>
    </w:p>
    <w:p w14:paraId="354F0312" w14:textId="77777777" w:rsidR="00F340BA" w:rsidRPr="00F340BA" w:rsidRDefault="00F340BA" w:rsidP="00F340BA">
      <w:pPr>
        <w:pStyle w:val="KMnadpis3"/>
        <w:numPr>
          <w:ilvl w:val="0"/>
          <w:numId w:val="25"/>
        </w:numPr>
      </w:pPr>
      <w:r>
        <w:t>Protipovodňová opatření</w:t>
      </w:r>
    </w:p>
    <w:p w14:paraId="3335A9C0" w14:textId="5F549945" w:rsidR="00F340BA" w:rsidRDefault="00DC0B18" w:rsidP="00F340BA">
      <w:pPr>
        <w:pStyle w:val="KMnormal"/>
      </w:pPr>
      <w:r w:rsidRPr="00B103D7">
        <w:t>Není součástí řešení projektu</w:t>
      </w:r>
      <w:r w:rsidR="00956BD2">
        <w:t xml:space="preserve">. </w:t>
      </w:r>
    </w:p>
    <w:p w14:paraId="2CBDE6EB" w14:textId="77777777" w:rsidR="00F340BA" w:rsidRPr="00F340BA" w:rsidRDefault="00F340BA" w:rsidP="00F340BA">
      <w:pPr>
        <w:pStyle w:val="KMnadpis3"/>
        <w:numPr>
          <w:ilvl w:val="0"/>
          <w:numId w:val="25"/>
        </w:numPr>
      </w:pPr>
      <w:r>
        <w:t>Ostatní účinky – vliv poddolování, výskyt metanu apod.</w:t>
      </w:r>
    </w:p>
    <w:p w14:paraId="0C5099BE" w14:textId="7D69163E" w:rsidR="00F340BA" w:rsidRDefault="00DC0B18" w:rsidP="00F340BA">
      <w:pPr>
        <w:pStyle w:val="KMnormal"/>
      </w:pPr>
      <w:r w:rsidRPr="00B103D7">
        <w:t>Není součástí řešení projektu</w:t>
      </w:r>
      <w:r w:rsidR="00956BD2">
        <w:t xml:space="preserve">. </w:t>
      </w:r>
    </w:p>
    <w:p w14:paraId="0B26D5BC" w14:textId="77777777" w:rsidR="007E757C" w:rsidRDefault="002A67FB" w:rsidP="006459C7">
      <w:pPr>
        <w:pStyle w:val="KMnadpis1"/>
      </w:pPr>
      <w:bookmarkStart w:id="19" w:name="_Toc149204366"/>
      <w:r>
        <w:t>Připojení na technickou infrastrukturu</w:t>
      </w:r>
      <w:bookmarkEnd w:id="19"/>
    </w:p>
    <w:p w14:paraId="6BE23A40" w14:textId="77777777" w:rsidR="002C4225" w:rsidRDefault="002C4225" w:rsidP="002C4225">
      <w:pPr>
        <w:pStyle w:val="KMnadpis3"/>
        <w:numPr>
          <w:ilvl w:val="0"/>
          <w:numId w:val="27"/>
        </w:numPr>
      </w:pPr>
      <w:r>
        <w:t>Napojovací místa technické infrastruktury</w:t>
      </w:r>
      <w:r w:rsidR="00CE2DDF">
        <w:t>:</w:t>
      </w:r>
    </w:p>
    <w:p w14:paraId="15C27D33" w14:textId="26785297" w:rsidR="00B24C20" w:rsidRDefault="00313339" w:rsidP="00EF5712">
      <w:pPr>
        <w:pStyle w:val="KMnormal"/>
        <w:jc w:val="both"/>
      </w:pPr>
      <w:r>
        <w:t>Stavba nevyžaduje</w:t>
      </w:r>
      <w:r w:rsidR="00B24C20">
        <w:t>.</w:t>
      </w:r>
    </w:p>
    <w:p w14:paraId="4C1799EC" w14:textId="6F712F11" w:rsidR="002C4225" w:rsidRDefault="002C4225" w:rsidP="002C4225">
      <w:pPr>
        <w:pStyle w:val="KMnadpis3"/>
        <w:numPr>
          <w:ilvl w:val="0"/>
          <w:numId w:val="27"/>
        </w:numPr>
      </w:pPr>
      <w:r>
        <w:lastRenderedPageBreak/>
        <w:t>Připojovací rozměry, výkopové kapacity a délky</w:t>
      </w:r>
      <w:r w:rsidR="00CE2DDF">
        <w:t>:</w:t>
      </w:r>
    </w:p>
    <w:p w14:paraId="4078CDB3" w14:textId="77777777" w:rsidR="002A67FB" w:rsidRDefault="002A67FB" w:rsidP="002A67FB">
      <w:pPr>
        <w:pStyle w:val="KMnadpis1"/>
      </w:pPr>
      <w:bookmarkStart w:id="20" w:name="_Toc149204367"/>
      <w:r w:rsidRPr="002A67FB">
        <w:t>Dopravní řešení</w:t>
      </w:r>
      <w:bookmarkEnd w:id="20"/>
    </w:p>
    <w:p w14:paraId="75781322" w14:textId="77777777" w:rsidR="00985928" w:rsidRDefault="00985928" w:rsidP="002C4225">
      <w:pPr>
        <w:pStyle w:val="KMnadpis3"/>
        <w:numPr>
          <w:ilvl w:val="0"/>
          <w:numId w:val="30"/>
        </w:numPr>
      </w:pPr>
      <w:r>
        <w:t>Popis dopravního řešení včetně bezbariérových opatření pro přístupnost a užívání stavby osobami se sníženou schopností pohybu nebo orientace</w:t>
      </w:r>
      <w:r w:rsidR="009B79EC">
        <w:t>:</w:t>
      </w:r>
    </w:p>
    <w:p w14:paraId="66C42F05" w14:textId="77777777" w:rsidR="00B01E23" w:rsidRDefault="00B01E23" w:rsidP="00B01E23">
      <w:pPr>
        <w:pStyle w:val="KMnormal"/>
        <w:jc w:val="both"/>
      </w:pPr>
      <w:r w:rsidRPr="00B103D7">
        <w:t>Není součástí řešení projektu</w:t>
      </w:r>
      <w:r>
        <w:t xml:space="preserve">. </w:t>
      </w:r>
    </w:p>
    <w:p w14:paraId="2AFDC584" w14:textId="77777777" w:rsidR="00985928" w:rsidRDefault="00985928" w:rsidP="002C4225">
      <w:pPr>
        <w:pStyle w:val="KMnadpis3"/>
        <w:numPr>
          <w:ilvl w:val="0"/>
          <w:numId w:val="30"/>
        </w:numPr>
      </w:pPr>
      <w:r>
        <w:t>Napojení území na stávající dopravní infrastrukturu</w:t>
      </w:r>
      <w:r w:rsidR="009B79EC">
        <w:t>:</w:t>
      </w:r>
    </w:p>
    <w:p w14:paraId="648F163E" w14:textId="0AB738AD" w:rsidR="00441F44" w:rsidRDefault="00B01E23" w:rsidP="00DE7FC9">
      <w:pPr>
        <w:pStyle w:val="KMnormal"/>
        <w:jc w:val="both"/>
      </w:pPr>
      <w:r>
        <w:t>Stavba je napojená na stávající dopravní systém okolí</w:t>
      </w:r>
      <w:r w:rsidR="00DE7FC9" w:rsidRPr="00DE7FC9">
        <w:t>.</w:t>
      </w:r>
    </w:p>
    <w:p w14:paraId="605538B0" w14:textId="77777777" w:rsidR="009B79EC" w:rsidRDefault="009B79EC" w:rsidP="002C4225">
      <w:pPr>
        <w:pStyle w:val="KMnadpis3"/>
        <w:numPr>
          <w:ilvl w:val="0"/>
          <w:numId w:val="30"/>
        </w:numPr>
      </w:pPr>
      <w:r>
        <w:t>Doprava v klidu:</w:t>
      </w:r>
    </w:p>
    <w:p w14:paraId="2B422C3F" w14:textId="77777777" w:rsidR="00B01E23" w:rsidRDefault="00B01E23" w:rsidP="00B01E23">
      <w:pPr>
        <w:pStyle w:val="KMnormal"/>
        <w:jc w:val="both"/>
      </w:pPr>
      <w:r w:rsidRPr="00B103D7">
        <w:t>Není součástí řešení projektu</w:t>
      </w:r>
      <w:r>
        <w:t xml:space="preserve">. </w:t>
      </w:r>
    </w:p>
    <w:p w14:paraId="25657450" w14:textId="77777777" w:rsidR="009B79EC" w:rsidRDefault="009B79EC" w:rsidP="002C4225">
      <w:pPr>
        <w:pStyle w:val="KMnadpis3"/>
        <w:numPr>
          <w:ilvl w:val="0"/>
          <w:numId w:val="30"/>
        </w:numPr>
      </w:pPr>
      <w:r>
        <w:t>Pěší a cyklistické stezky:</w:t>
      </w:r>
    </w:p>
    <w:p w14:paraId="5CD6B1B1" w14:textId="77777777" w:rsidR="00B01E23" w:rsidRDefault="00B01E23" w:rsidP="00B01E23">
      <w:pPr>
        <w:pStyle w:val="KMnormal"/>
        <w:jc w:val="both"/>
      </w:pPr>
      <w:r w:rsidRPr="00B103D7">
        <w:t>Není součástí řešení projektu</w:t>
      </w:r>
      <w:r>
        <w:t xml:space="preserve">. </w:t>
      </w:r>
    </w:p>
    <w:p w14:paraId="70037B95" w14:textId="77777777" w:rsidR="002A67FB" w:rsidRDefault="002A67FB" w:rsidP="002A67FB">
      <w:pPr>
        <w:pStyle w:val="KMnadpis1"/>
      </w:pPr>
      <w:bookmarkStart w:id="21" w:name="_Toc149204368"/>
      <w:r>
        <w:t>Řešení vegetace a souvisejících terénních úprav</w:t>
      </w:r>
      <w:bookmarkEnd w:id="21"/>
      <w:r>
        <w:t xml:space="preserve"> </w:t>
      </w:r>
    </w:p>
    <w:p w14:paraId="50A8F339" w14:textId="77777777" w:rsidR="00330826" w:rsidRDefault="00330826" w:rsidP="00330826">
      <w:pPr>
        <w:pStyle w:val="KMnadpis3"/>
        <w:numPr>
          <w:ilvl w:val="0"/>
          <w:numId w:val="35"/>
        </w:numPr>
      </w:pPr>
      <w:r>
        <w:t>Terénní úpravy:</w:t>
      </w:r>
    </w:p>
    <w:p w14:paraId="7C87A15A" w14:textId="2486E5B7" w:rsidR="00441F44" w:rsidRDefault="002918D8" w:rsidP="008B76AD">
      <w:pPr>
        <w:pStyle w:val="KMnormal"/>
        <w:jc w:val="both"/>
      </w:pPr>
      <w:r>
        <w:t>Budou provedeny terénní úpravy malého rozsahu, pro osazení navržených kotevních bloků</w:t>
      </w:r>
      <w:r w:rsidR="00AE20E6" w:rsidRPr="008B76AD">
        <w:t>.</w:t>
      </w:r>
      <w:r w:rsidR="00AE20E6">
        <w:t xml:space="preserve"> </w:t>
      </w:r>
    </w:p>
    <w:p w14:paraId="7A45FD1E" w14:textId="77777777" w:rsidR="00330826" w:rsidRDefault="00330826" w:rsidP="00330826">
      <w:pPr>
        <w:pStyle w:val="KMnadpis3"/>
        <w:numPr>
          <w:ilvl w:val="0"/>
          <w:numId w:val="35"/>
        </w:numPr>
      </w:pPr>
      <w:r>
        <w:t>Použité vegetační prvky:</w:t>
      </w:r>
    </w:p>
    <w:p w14:paraId="3D43054F" w14:textId="77777777" w:rsidR="002918D8" w:rsidRDefault="002918D8" w:rsidP="002918D8">
      <w:pPr>
        <w:pStyle w:val="KMnormal"/>
      </w:pPr>
      <w:r>
        <w:t>Není součástí řešení projektu.</w:t>
      </w:r>
    </w:p>
    <w:p w14:paraId="76B81992" w14:textId="77777777" w:rsidR="00330826" w:rsidRDefault="00330826" w:rsidP="00330826">
      <w:pPr>
        <w:pStyle w:val="KMnadpis3"/>
        <w:numPr>
          <w:ilvl w:val="0"/>
          <w:numId w:val="35"/>
        </w:numPr>
      </w:pPr>
      <w:r>
        <w:t>Biochemická opatření:</w:t>
      </w:r>
    </w:p>
    <w:p w14:paraId="0FB9F977" w14:textId="51BD9FED" w:rsidR="00441F44" w:rsidRDefault="00DC0B18" w:rsidP="00441F44">
      <w:pPr>
        <w:pStyle w:val="KMnormal"/>
      </w:pPr>
      <w:r>
        <w:t>Není součástí řešení projektu</w:t>
      </w:r>
      <w:r w:rsidR="00050BC7">
        <w:t>.</w:t>
      </w:r>
    </w:p>
    <w:p w14:paraId="6CA414C8" w14:textId="77777777" w:rsidR="002A67FB" w:rsidRDefault="002A67FB" w:rsidP="002A67FB">
      <w:pPr>
        <w:pStyle w:val="KMnadpis1"/>
      </w:pPr>
      <w:bookmarkStart w:id="22" w:name="_Toc149204369"/>
      <w:r>
        <w:t>Popis vlivů stavby na životní prostředí a jeho ochrana</w:t>
      </w:r>
      <w:bookmarkEnd w:id="22"/>
    </w:p>
    <w:p w14:paraId="6DBE3297" w14:textId="77777777" w:rsidR="00441F44" w:rsidRDefault="00441F44" w:rsidP="00441F44">
      <w:pPr>
        <w:pStyle w:val="KMnadpis3"/>
        <w:numPr>
          <w:ilvl w:val="0"/>
          <w:numId w:val="37"/>
        </w:numPr>
      </w:pPr>
      <w:r>
        <w:t>Vliv na životní prostředí – ovzduší, hluk, voda, odpady a půda:</w:t>
      </w:r>
    </w:p>
    <w:p w14:paraId="70FEF0CD" w14:textId="77777777" w:rsidR="00DC0B18" w:rsidRDefault="00DC0B18" w:rsidP="00956BD2">
      <w:pPr>
        <w:pStyle w:val="KMnormal"/>
        <w:jc w:val="both"/>
      </w:pPr>
      <w:r>
        <w:t>Stavba nebude mít zhoršující vliv na životní prostředí. Dodavatel stavby je povinen při provádění stavby provádět opatření vedoucí ke snížení prašnosti a hlučnosti stavebních prací sv souladu s platnými předpisy a požadavky investora na zajištění provozu investora. Ochrana proti hluku během provádění stavby musí být součástí technologického postupu dodavatele zpracovaného před zahájením prací. Během prací musí být provedena opatření ke snížení hlučnosti a prašnosti stavby.</w:t>
      </w:r>
    </w:p>
    <w:p w14:paraId="239BD668" w14:textId="77777777" w:rsidR="00441F44" w:rsidRDefault="00441F44" w:rsidP="00441F44">
      <w:pPr>
        <w:pStyle w:val="KMnadpis3"/>
        <w:numPr>
          <w:ilvl w:val="0"/>
          <w:numId w:val="37"/>
        </w:numPr>
      </w:pPr>
      <w:r>
        <w:t>Vliv na přírodu a krajinu – ochrana dřevin, ochrana památkových stromů, ochrana rostlin a živočichů, zachování ekologických funkcí a vazeb v krajině apod.:</w:t>
      </w:r>
    </w:p>
    <w:p w14:paraId="1A565C1D" w14:textId="32B04BFD" w:rsidR="00956BD2" w:rsidRDefault="005420E0" w:rsidP="00956BD2">
      <w:pPr>
        <w:pStyle w:val="KMnormal"/>
        <w:ind w:left="1919"/>
        <w:jc w:val="both"/>
      </w:pPr>
      <w:r>
        <w:t>Stavba nevyvolává žádné negativní vlivy na přírodu a krajinu</w:t>
      </w:r>
      <w:r w:rsidR="00956BD2">
        <w:t xml:space="preserve">. </w:t>
      </w:r>
    </w:p>
    <w:p w14:paraId="556C4B0D" w14:textId="77777777" w:rsidR="00441F44" w:rsidRDefault="00441F44" w:rsidP="00441F44">
      <w:pPr>
        <w:pStyle w:val="KMnadpis3"/>
        <w:numPr>
          <w:ilvl w:val="0"/>
          <w:numId w:val="37"/>
        </w:numPr>
      </w:pPr>
      <w:r>
        <w:t>Vliv na soustavu chráněných území Natura 2000:</w:t>
      </w:r>
    </w:p>
    <w:p w14:paraId="36880D70" w14:textId="4C013425" w:rsidR="00247776" w:rsidRPr="00247776" w:rsidRDefault="005420E0" w:rsidP="005420E0">
      <w:pPr>
        <w:pStyle w:val="KMnormal"/>
        <w:jc w:val="both"/>
      </w:pPr>
      <w:r>
        <w:t>Stavba nevyvolává žádné vlivy na soustavu chráněných území Natura 2000</w:t>
      </w:r>
      <w:r w:rsidR="00E15BAE">
        <w:t xml:space="preserve">. </w:t>
      </w:r>
    </w:p>
    <w:p w14:paraId="1C7841C1" w14:textId="77777777" w:rsidR="00441F44" w:rsidRDefault="00441F44" w:rsidP="00441F44">
      <w:pPr>
        <w:pStyle w:val="KMnadpis3"/>
        <w:numPr>
          <w:ilvl w:val="0"/>
          <w:numId w:val="37"/>
        </w:numPr>
      </w:pPr>
      <w:r>
        <w:lastRenderedPageBreak/>
        <w:t>Způsob zohlednění podmínek závazného stanoviska posouzení vlivu záměru na životní prostředí, je-li podkladem:</w:t>
      </w:r>
    </w:p>
    <w:p w14:paraId="4C7F4834" w14:textId="7E73CC1A" w:rsidR="00247776" w:rsidRPr="00247776" w:rsidRDefault="00E15BAE" w:rsidP="00247776">
      <w:pPr>
        <w:pStyle w:val="KMnormal"/>
      </w:pPr>
      <w:r w:rsidRPr="00050BC7">
        <w:t>Není podkladem.</w:t>
      </w:r>
      <w:r>
        <w:t xml:space="preserve"> </w:t>
      </w:r>
    </w:p>
    <w:p w14:paraId="4A01CA7B" w14:textId="77777777" w:rsidR="00441F44" w:rsidRDefault="00441F44" w:rsidP="00441F44">
      <w:pPr>
        <w:pStyle w:val="KMnadpis3"/>
        <w:numPr>
          <w:ilvl w:val="0"/>
          <w:numId w:val="37"/>
        </w:numPr>
      </w:pPr>
      <w:r>
        <w:t>V případě záměrů spadajících do režimu zákona o integrované prevenci základní parametry způsobu naplnění závěrů o nejlepších dostupných technikách nebo integrované povolení, bylo-li vydáno:</w:t>
      </w:r>
    </w:p>
    <w:p w14:paraId="41C1B77C" w14:textId="22606015" w:rsidR="00247776" w:rsidRPr="00247776" w:rsidRDefault="00956BD2" w:rsidP="00247776">
      <w:pPr>
        <w:pStyle w:val="KMnormal"/>
      </w:pPr>
      <w:r>
        <w:t xml:space="preserve">Nebylo. </w:t>
      </w:r>
    </w:p>
    <w:p w14:paraId="3FA8F1FA" w14:textId="77777777" w:rsidR="00441F44" w:rsidRDefault="00441F44" w:rsidP="00441F44">
      <w:pPr>
        <w:pStyle w:val="KMnadpis3"/>
        <w:numPr>
          <w:ilvl w:val="0"/>
          <w:numId w:val="37"/>
        </w:numPr>
      </w:pPr>
      <w:r>
        <w:t>Navrhovaná ochranná a bezpečnostní pásma, rozsah omezení a podmínky ochrany podle jiných právních předpisů:</w:t>
      </w:r>
    </w:p>
    <w:p w14:paraId="4F57ED2B" w14:textId="322E51D1" w:rsidR="00404AAB" w:rsidRPr="00247776" w:rsidRDefault="005420E0" w:rsidP="00247776">
      <w:pPr>
        <w:pStyle w:val="KMnormal"/>
      </w:pPr>
      <w:r>
        <w:t>Nejsou navrhována žádná bezpečnostní pásma ani omezení</w:t>
      </w:r>
      <w:r w:rsidR="00956BD2" w:rsidRPr="009C495A">
        <w:t>.</w:t>
      </w:r>
      <w:r w:rsidR="00956BD2">
        <w:t xml:space="preserve"> </w:t>
      </w:r>
    </w:p>
    <w:p w14:paraId="7B32734B" w14:textId="77777777" w:rsidR="002A67FB" w:rsidRDefault="002A67FB" w:rsidP="002A67FB">
      <w:pPr>
        <w:pStyle w:val="KMnadpis1"/>
      </w:pPr>
      <w:bookmarkStart w:id="23" w:name="_Toc149204370"/>
      <w:r>
        <w:t>Ochrana obyvatelstva</w:t>
      </w:r>
      <w:bookmarkEnd w:id="23"/>
    </w:p>
    <w:p w14:paraId="597DFAEE" w14:textId="5EF4B7CE" w:rsidR="001D2117" w:rsidRPr="005420E0" w:rsidRDefault="005420E0" w:rsidP="005420E0">
      <w:pPr>
        <w:pStyle w:val="KMnormal"/>
        <w:jc w:val="both"/>
        <w:rPr>
          <w:rFonts w:cs="Times New Roman"/>
          <w:szCs w:val="24"/>
          <w:shd w:val="clear" w:color="auto" w:fill="FAF9F8"/>
        </w:rPr>
      </w:pPr>
      <w:r w:rsidRPr="005420E0">
        <w:rPr>
          <w:rFonts w:cs="Times New Roman"/>
          <w:szCs w:val="24"/>
          <w:shd w:val="clear" w:color="auto" w:fill="FAF9F8"/>
        </w:rPr>
        <w:t>Objekt není určen pro ochranu obyvatelstva. Obyvatelé v případě ohrožení budou využívat místní systém ochrany obyvatelstva</w:t>
      </w:r>
      <w:r w:rsidR="00956BD2" w:rsidRPr="009C495A">
        <w:rPr>
          <w:rFonts w:cs="Times New Roman"/>
          <w:szCs w:val="24"/>
          <w:shd w:val="clear" w:color="auto" w:fill="FAF9F8"/>
        </w:rPr>
        <w:t>.</w:t>
      </w:r>
    </w:p>
    <w:p w14:paraId="511071DF" w14:textId="77777777" w:rsidR="002A67FB" w:rsidRDefault="002A67FB" w:rsidP="002A67FB">
      <w:pPr>
        <w:pStyle w:val="KMnadpis1"/>
      </w:pPr>
      <w:bookmarkStart w:id="24" w:name="_Toc149204371"/>
      <w:r>
        <w:t>Zásady organizace výstavby</w:t>
      </w:r>
      <w:bookmarkEnd w:id="24"/>
    </w:p>
    <w:p w14:paraId="7EED6A0D" w14:textId="77777777" w:rsidR="00247776" w:rsidRDefault="00247776" w:rsidP="00247776">
      <w:pPr>
        <w:pStyle w:val="KMnadpis3"/>
        <w:numPr>
          <w:ilvl w:val="0"/>
          <w:numId w:val="39"/>
        </w:numPr>
      </w:pPr>
      <w:r>
        <w:t>Potřeby a spotřeby rozhodujících médií a hmot, jejich zajištění:</w:t>
      </w:r>
    </w:p>
    <w:p w14:paraId="750A6018" w14:textId="6EA2B25F" w:rsidR="00D76AEF" w:rsidRPr="00956BD2" w:rsidRDefault="00956BD2" w:rsidP="00956BD2">
      <w:pPr>
        <w:pStyle w:val="KMnormal"/>
        <w:jc w:val="both"/>
        <w:rPr>
          <w:rFonts w:cs="Times New Roman"/>
          <w:szCs w:val="24"/>
        </w:rPr>
      </w:pPr>
      <w:r>
        <w:rPr>
          <w:rFonts w:cs="Times New Roman"/>
          <w:szCs w:val="24"/>
          <w:shd w:val="clear" w:color="auto" w:fill="FAF9F8"/>
        </w:rPr>
        <w:t xml:space="preserve">Média pro staveniště budou napojena na stávající </w:t>
      </w:r>
      <w:r w:rsidR="002918D8">
        <w:rPr>
          <w:rFonts w:cs="Times New Roman"/>
          <w:szCs w:val="24"/>
          <w:shd w:val="clear" w:color="auto" w:fill="FAF9F8"/>
        </w:rPr>
        <w:t>objekty investora</w:t>
      </w:r>
      <w:r>
        <w:rPr>
          <w:rFonts w:cs="Times New Roman"/>
          <w:szCs w:val="24"/>
          <w:shd w:val="clear" w:color="auto" w:fill="FAF9F8"/>
        </w:rPr>
        <w:t>. Zhotovitel stavby zajistí měření těchto odebíraných médií.</w:t>
      </w:r>
    </w:p>
    <w:p w14:paraId="2A155DCC" w14:textId="77777777" w:rsidR="00247776" w:rsidRDefault="00D76AEF" w:rsidP="00247776">
      <w:pPr>
        <w:pStyle w:val="KMnadpis3"/>
        <w:numPr>
          <w:ilvl w:val="0"/>
          <w:numId w:val="39"/>
        </w:numPr>
      </w:pPr>
      <w:r>
        <w:t>Odvodnění staveniště:</w:t>
      </w:r>
    </w:p>
    <w:p w14:paraId="10BC364D" w14:textId="1B93DA5B" w:rsidR="00D76AEF" w:rsidRDefault="00DF3A46" w:rsidP="00D76AEF">
      <w:pPr>
        <w:pStyle w:val="KMnormal"/>
      </w:pPr>
      <w:r>
        <w:t xml:space="preserve">Zhotovitel při realizaci díla zajistí, aby </w:t>
      </w:r>
      <w:r w:rsidR="001E1C13">
        <w:t xml:space="preserve">nedocházelo </w:t>
      </w:r>
      <w:proofErr w:type="gramStart"/>
      <w:r w:rsidR="001E1C13">
        <w:t>v</w:t>
      </w:r>
      <w:proofErr w:type="gramEnd"/>
      <w:r w:rsidR="001E1C13">
        <w:t xml:space="preserve"> vyplavování dešťových vod na komunikace a </w:t>
      </w:r>
      <w:r w:rsidR="00A72C97">
        <w:t>sousední pozemky.</w:t>
      </w:r>
    </w:p>
    <w:p w14:paraId="1F7BDDA0" w14:textId="77777777" w:rsidR="00D76AEF" w:rsidRDefault="00D76AEF" w:rsidP="00247776">
      <w:pPr>
        <w:pStyle w:val="KMnadpis3"/>
        <w:numPr>
          <w:ilvl w:val="0"/>
          <w:numId w:val="39"/>
        </w:numPr>
      </w:pPr>
      <w:r>
        <w:t>Napojení staveniště na stávající dopravní a technickou infrastrukturu:</w:t>
      </w:r>
    </w:p>
    <w:p w14:paraId="6DF1F8B2" w14:textId="0CA783A2" w:rsidR="00D76AEF" w:rsidRDefault="00AF1D76" w:rsidP="00D76AEF">
      <w:pPr>
        <w:pStyle w:val="KMnormal"/>
      </w:pPr>
      <w:r w:rsidRPr="00A72C97">
        <w:t>Napojení zůstane stávající.</w:t>
      </w:r>
      <w:r>
        <w:t xml:space="preserve"> </w:t>
      </w:r>
    </w:p>
    <w:p w14:paraId="76DEBFFE" w14:textId="77777777" w:rsidR="00D76AEF" w:rsidRDefault="00D76AEF" w:rsidP="00247776">
      <w:pPr>
        <w:pStyle w:val="KMnadpis3"/>
        <w:numPr>
          <w:ilvl w:val="0"/>
          <w:numId w:val="39"/>
        </w:numPr>
      </w:pPr>
      <w:r>
        <w:t>Vliv provádění stavby na okolní stavby a pozemky:</w:t>
      </w:r>
    </w:p>
    <w:p w14:paraId="5A7872E0" w14:textId="1B449E82" w:rsidR="00D76AEF" w:rsidRDefault="005420E0" w:rsidP="005420E0">
      <w:pPr>
        <w:pStyle w:val="KMnormal"/>
        <w:jc w:val="both"/>
      </w:pPr>
      <w:r>
        <w:t>Provádění stavby nebude mít negativní vliv na sousední stavby nebo pozemky. Zařízení staveniště bude umístěno na pozemcích stavby. Během stavby musí být zabráněno úniku nepovolených látek do okolí. Stavba bude prováděna s maximální ohleduplností k okolí, hlučnost a prašnost bude ometena na minimum. Stavební suť bude recyklována ev. Jinak ekologicky likvidována (např. uložením na řízené skládce). Doklad o tom bude předložen objednateli</w:t>
      </w:r>
      <w:r w:rsidR="00956BD2" w:rsidRPr="00A72C97">
        <w:t>.</w:t>
      </w:r>
      <w:r w:rsidR="00956BD2">
        <w:t xml:space="preserve"> </w:t>
      </w:r>
    </w:p>
    <w:p w14:paraId="59DBE21A" w14:textId="77777777" w:rsidR="00D76AEF" w:rsidRDefault="00D76AEF" w:rsidP="00247776">
      <w:pPr>
        <w:pStyle w:val="KMnadpis3"/>
        <w:numPr>
          <w:ilvl w:val="0"/>
          <w:numId w:val="39"/>
        </w:numPr>
      </w:pPr>
      <w:r>
        <w:t>Ochrana okolí staveniště a požadavky na související asanace, demolice, kácení dřevin:</w:t>
      </w:r>
    </w:p>
    <w:p w14:paraId="10616408" w14:textId="77777777" w:rsidR="005420E0" w:rsidRDefault="005420E0" w:rsidP="005420E0">
      <w:pPr>
        <w:pStyle w:val="KMnormal"/>
        <w:jc w:val="both"/>
      </w:pPr>
      <w:r>
        <w:t xml:space="preserve">Pokud není staveniště zajištěno jiným způsobem, musí být oploceno v zastavěném území obce souvislým oplocením výšky minimálně 1,8 m tak, aby byla zajištěna ochrana staveniště a byl oddělen prostor staveniště od okolí. Pro ochranu okolí stavby z hlediska hlukových poměrů je potřeba důsledně postupovat podle nařízení vlády ze dne 24.8.2011 o </w:t>
      </w:r>
      <w:r>
        <w:lastRenderedPageBreak/>
        <w:t xml:space="preserve">ochraně zdraví před nebezpečnými účinky hluku a vibrací, uveřejněné ve sbírce zákonů ČR č. 272/2011 Sb. a </w:t>
      </w:r>
      <w:proofErr w:type="gramStart"/>
      <w:r>
        <w:t>zejména - Hluk</w:t>
      </w:r>
      <w:proofErr w:type="gramEnd"/>
      <w:r>
        <w:t xml:space="preserve"> v chráněném venkovním prostoru, v chráněných vnitřních prostorech staveb a v chráněných venkovních prostorech staveb a Nejvyšší přípustné hodnoty hluku ve venkovním prostoru. Vzhledem k tomu, že se jedná o realizaci jednoduché stavby a při stavbě budou použity běžné drobné stavební elektrické stroje a ruční nářadí, které splňují výše uvedené akustické požadavky (např. míchačka, vrtačka, el. kompresor) a pracovní doba, při provádění stavby, bude v časovém rozmezí dle výše uvedeného předpisu, budou požadavky na nejvyšší přípustnou ekvivalentní hladinu akustického tlaku dle příslušného předpisu splněny. Skladovaný prašný materiál bude řádně zakryt a při manipulaci s ním </w:t>
      </w:r>
      <w:proofErr w:type="gramStart"/>
      <w:r>
        <w:t>bude</w:t>
      </w:r>
      <w:proofErr w:type="gramEnd"/>
      <w:r>
        <w:t xml:space="preserve"> pokud možno zkrápěn vodou, aby se zamezilo nadměrné prašnosti. Dopravní prostředky musí mít ložnou plochu zakrytu plachtou nebo musí být uzavřeny. Zároveň budou při odjezdu na veřejnou komunikaci očištěny. </w:t>
      </w:r>
    </w:p>
    <w:p w14:paraId="0EA92612" w14:textId="77777777" w:rsidR="005420E0" w:rsidRDefault="005420E0" w:rsidP="005420E0">
      <w:pPr>
        <w:pStyle w:val="KMnormal"/>
        <w:jc w:val="both"/>
      </w:pPr>
      <w:r>
        <w:t xml:space="preserve">Odpady, které vzniknou při výstavbě, budou likvidovány v souladu se zákonem č. 541/2020 Sb. o odpadech, jeho prováděcími předpisy a předpisy s ním souvisejícími (vyhláška č. 8/2021 Sb., vyhláška č. 8/2021Sb. a vyhláška č. 273/2021 Sb.). Při veškerých pracích je nutno dodržovat bezpečnostní předpisy, zejména </w:t>
      </w:r>
      <w:proofErr w:type="spellStart"/>
      <w:r>
        <w:t>vyhl.č</w:t>
      </w:r>
      <w:proofErr w:type="spellEnd"/>
      <w:r>
        <w:t>. 591/2006 Sb. o bližších minimálních požadavcích na bezpečnost a ochranu zdraví při práci na staveništích. Staveniště se musí zařídit, uspořádat a vybavit přísunovými cestami pro dopravu materiálu tak, aby se stavba mohla řádně a bezpečně provádět.</w:t>
      </w:r>
    </w:p>
    <w:p w14:paraId="6E30B540" w14:textId="77777777" w:rsidR="00D76AEF" w:rsidRDefault="00D76AEF" w:rsidP="00247776">
      <w:pPr>
        <w:pStyle w:val="KMnadpis3"/>
        <w:numPr>
          <w:ilvl w:val="0"/>
          <w:numId w:val="39"/>
        </w:numPr>
      </w:pPr>
      <w:r>
        <w:t>Maximální dočasné a trvalé zábory pro staveniště:</w:t>
      </w:r>
    </w:p>
    <w:p w14:paraId="5DA6408C" w14:textId="5A3A2D94" w:rsidR="00D76AEF" w:rsidRDefault="005420E0" w:rsidP="005420E0">
      <w:pPr>
        <w:pStyle w:val="KMnormal"/>
        <w:jc w:val="both"/>
      </w:pPr>
      <w:r>
        <w:t>Pro stavbu se nepředpokládají zábory veřejných ploch, veškeré stavební práce budou probíhat na pozemcích stavby, zařízení staveniště bude taktéž umístěno na pozemcích stavby</w:t>
      </w:r>
      <w:r w:rsidR="00AF1D76">
        <w:t xml:space="preserve">. </w:t>
      </w:r>
    </w:p>
    <w:p w14:paraId="4E073511" w14:textId="77777777" w:rsidR="00D76AEF" w:rsidRDefault="00D76AEF" w:rsidP="00247776">
      <w:pPr>
        <w:pStyle w:val="KMnadpis3"/>
        <w:numPr>
          <w:ilvl w:val="0"/>
          <w:numId w:val="39"/>
        </w:numPr>
      </w:pPr>
      <w:r>
        <w:t xml:space="preserve">Požadavky na bezbariérové </w:t>
      </w:r>
      <w:proofErr w:type="spellStart"/>
      <w:r>
        <w:t>obchozí</w:t>
      </w:r>
      <w:proofErr w:type="spellEnd"/>
      <w:r>
        <w:t xml:space="preserve"> trasy:</w:t>
      </w:r>
    </w:p>
    <w:p w14:paraId="058BB0D6" w14:textId="34A385B8" w:rsidR="00D76AEF" w:rsidRDefault="005420E0" w:rsidP="00D76AEF">
      <w:pPr>
        <w:pStyle w:val="KMnormal"/>
      </w:pPr>
      <w:r w:rsidRPr="00091683">
        <w:t xml:space="preserve">Stavba nevyvolá požadavky na bezbariérové </w:t>
      </w:r>
      <w:proofErr w:type="spellStart"/>
      <w:r w:rsidRPr="00091683">
        <w:t>obchozí</w:t>
      </w:r>
      <w:proofErr w:type="spellEnd"/>
      <w:r w:rsidRPr="00091683">
        <w:t xml:space="preserve"> trasy</w:t>
      </w:r>
      <w:r w:rsidR="00956BD2">
        <w:t xml:space="preserve">. </w:t>
      </w:r>
    </w:p>
    <w:p w14:paraId="5B0BA52F" w14:textId="77777777" w:rsidR="00D76AEF" w:rsidRDefault="00D76AEF" w:rsidP="00247776">
      <w:pPr>
        <w:pStyle w:val="KMnadpis3"/>
        <w:numPr>
          <w:ilvl w:val="0"/>
          <w:numId w:val="39"/>
        </w:numPr>
      </w:pPr>
      <w:r>
        <w:t>Maximální produkovaná množství a druhy odpadů a emisí při výstavbě, jejich likvidace:</w:t>
      </w:r>
    </w:p>
    <w:p w14:paraId="5CC92340" w14:textId="6DA26F63" w:rsidR="00956BD2" w:rsidRDefault="00956BD2" w:rsidP="00956BD2">
      <w:pPr>
        <w:pStyle w:val="KMnormal"/>
        <w:jc w:val="both"/>
        <w:rPr>
          <w:rFonts w:cs="Times New Roman"/>
          <w:szCs w:val="24"/>
          <w:shd w:val="clear" w:color="auto" w:fill="FAF9F8"/>
        </w:rPr>
      </w:pPr>
      <w:r>
        <w:rPr>
          <w:rFonts w:cs="Times New Roman"/>
          <w:szCs w:val="24"/>
          <w:shd w:val="clear" w:color="auto" w:fill="FAF9F8"/>
        </w:rPr>
        <w:t>Produkované odpady budou ukládány a zneškodňovány v souladu s platnou legislativou.</w:t>
      </w:r>
    </w:p>
    <w:p w14:paraId="2B5A3C65" w14:textId="77777777" w:rsidR="00956BD2" w:rsidRDefault="00956BD2" w:rsidP="00956BD2">
      <w:pPr>
        <w:pStyle w:val="KMnormal"/>
        <w:jc w:val="both"/>
        <w:rPr>
          <w:rFonts w:cs="Times New Roman"/>
          <w:szCs w:val="24"/>
          <w:shd w:val="clear" w:color="auto" w:fill="FAF9F8"/>
        </w:rPr>
      </w:pPr>
      <w:r>
        <w:rPr>
          <w:rFonts w:cs="Times New Roman"/>
          <w:szCs w:val="24"/>
          <w:shd w:val="clear" w:color="auto" w:fill="FAF9F8"/>
        </w:rPr>
        <w:t xml:space="preserve">Veškeré popsané odpady jsou zatříděny do kategorie „O“. Žádný odpad nebude nebezpečný “N“. </w:t>
      </w:r>
    </w:p>
    <w:p w14:paraId="3FCBC8FB" w14:textId="77777777" w:rsidR="00956BD2" w:rsidRDefault="00956BD2" w:rsidP="00956BD2">
      <w:pPr>
        <w:pStyle w:val="KMnormal"/>
        <w:jc w:val="both"/>
        <w:rPr>
          <w:rFonts w:cs="Times New Roman"/>
          <w:szCs w:val="24"/>
          <w:shd w:val="clear" w:color="auto" w:fill="FAF9F8"/>
        </w:rPr>
      </w:pPr>
      <w:r>
        <w:rPr>
          <w:rFonts w:cs="Times New Roman"/>
          <w:szCs w:val="24"/>
          <w:shd w:val="clear" w:color="auto" w:fill="FAF9F8"/>
        </w:rPr>
        <w:t xml:space="preserve">S veškerými odpady bude náležitě nakládáno ve smyslu ustanovení zákona č. 541/2020 Sb., Zákon o odpadech, vyhlášky č. 8/2021 Sb., Vyhláška o Katalogu odpadů a posuzování vlastností odpadů (Katalog odpadů), vyhlášky č. 273/2021 Sb., Vyhláška o podrobnostech nakládání s odpady, a předpisů souvisejících s odvozem na legální skládky a úložiště. Původce odpadů je povinen odpady zařazovat podle druhů a kategorií podle § 6 zákona č. 541/2020 Sb. Odpady, které sám nemůže využít nebo odstranit v souladu s tímto zákonem č. 541/2020 Sb., Zákon o odpadech, a prováděcími právními předpisy, převést do vlastnictví </w:t>
      </w:r>
      <w:r>
        <w:rPr>
          <w:rFonts w:cs="Times New Roman"/>
          <w:szCs w:val="24"/>
          <w:shd w:val="clear" w:color="auto" w:fill="FAF9F8"/>
        </w:rPr>
        <w:lastRenderedPageBreak/>
        <w:t>pouze osobě oprávněné k jejich převzetí podle § 13 odstavce (1) písmene e) zákona č. 541/2020 Sb., Zákon o odpadech, a to buď přímo, nebo prostřednictvím k tomu zřízené právnické osoby podle § 13 odstavce (2) zákona č. 541/2020 Sb., Zákon o odpadech. Odpady lze ukládat pouze na skládky, které svým technickým provedením splňují požadavky pro ukládání těchto odpadů.</w:t>
      </w:r>
    </w:p>
    <w:p w14:paraId="07EA1A4E" w14:textId="4041C49A" w:rsidR="00956BD2" w:rsidRDefault="00956BD2" w:rsidP="00956BD2">
      <w:pPr>
        <w:pStyle w:val="KMnormal"/>
        <w:jc w:val="both"/>
        <w:rPr>
          <w:rFonts w:cs="Times New Roman"/>
          <w:szCs w:val="24"/>
          <w:shd w:val="clear" w:color="auto" w:fill="FAF9F8"/>
        </w:rPr>
      </w:pPr>
      <w:r>
        <w:rPr>
          <w:rFonts w:cs="Times New Roman"/>
          <w:szCs w:val="24"/>
          <w:shd w:val="clear" w:color="auto" w:fill="FAF9F8"/>
        </w:rPr>
        <w:t>Rozhodujícím hlediskem pro ukládání odpadů na skládky je jejich složení, mísitelnost, nebezpečné vlastnosti a obsah škodlivých látek ve vodním výluhu, podrobněji podle vyhlášky č. 8/2021 Sb., Vyhláška o Katalogu odpadů a posuzování vlastností odpadů (Katalog odpadů).</w:t>
      </w:r>
    </w:p>
    <w:p w14:paraId="3620295A" w14:textId="77777777" w:rsidR="00AF1D76" w:rsidRDefault="00AF1D76" w:rsidP="00AF1D76">
      <w:pPr>
        <w:pStyle w:val="KMnormal"/>
        <w:ind w:left="0"/>
        <w:jc w:val="both"/>
        <w:rPr>
          <w:rFonts w:cs="Times New Roman"/>
          <w:szCs w:val="24"/>
          <w:shd w:val="clear" w:color="auto" w:fill="FAF9F8"/>
        </w:rPr>
      </w:pPr>
    </w:p>
    <w:tbl>
      <w:tblPr>
        <w:tblStyle w:val="Mkatabulky"/>
        <w:tblW w:w="0" w:type="auto"/>
        <w:tblInd w:w="704" w:type="dxa"/>
        <w:tblLook w:val="04A0" w:firstRow="1" w:lastRow="0" w:firstColumn="1" w:lastColumn="0" w:noHBand="0" w:noVBand="1"/>
      </w:tblPr>
      <w:tblGrid>
        <w:gridCol w:w="992"/>
        <w:gridCol w:w="1323"/>
        <w:gridCol w:w="1243"/>
        <w:gridCol w:w="1563"/>
        <w:gridCol w:w="1643"/>
        <w:gridCol w:w="1594"/>
      </w:tblGrid>
      <w:tr w:rsidR="00956BD2" w14:paraId="00F83ECC" w14:textId="77777777" w:rsidTr="003C3419">
        <w:tc>
          <w:tcPr>
            <w:tcW w:w="8358" w:type="dxa"/>
            <w:gridSpan w:val="6"/>
            <w:tcBorders>
              <w:top w:val="single" w:sz="4" w:space="0" w:color="auto"/>
              <w:left w:val="single" w:sz="4" w:space="0" w:color="auto"/>
              <w:bottom w:val="single" w:sz="4" w:space="0" w:color="auto"/>
              <w:right w:val="single" w:sz="4" w:space="0" w:color="auto"/>
            </w:tcBorders>
            <w:hideMark/>
          </w:tcPr>
          <w:p w14:paraId="125C7B70" w14:textId="77777777" w:rsidR="00956BD2" w:rsidRDefault="00956BD2">
            <w:pPr>
              <w:pStyle w:val="KMnormal"/>
              <w:ind w:left="0"/>
              <w:jc w:val="center"/>
              <w:rPr>
                <w:rFonts w:cs="Times New Roman"/>
                <w:b/>
                <w:bCs/>
                <w:szCs w:val="24"/>
              </w:rPr>
            </w:pPr>
            <w:r>
              <w:rPr>
                <w:rFonts w:cs="Times New Roman"/>
                <w:b/>
                <w:bCs/>
                <w:szCs w:val="24"/>
                <w:shd w:val="clear" w:color="auto" w:fill="FAF9F8"/>
              </w:rPr>
              <w:t>Charakteristika a zatřídění předpokládaných odpadů ze stavby</w:t>
            </w:r>
          </w:p>
        </w:tc>
      </w:tr>
      <w:tr w:rsidR="00956BD2" w14:paraId="1ACC3F09" w14:textId="77777777" w:rsidTr="00313339">
        <w:tc>
          <w:tcPr>
            <w:tcW w:w="992" w:type="dxa"/>
            <w:tcBorders>
              <w:top w:val="single" w:sz="4" w:space="0" w:color="auto"/>
              <w:left w:val="single" w:sz="4" w:space="0" w:color="auto"/>
              <w:bottom w:val="single" w:sz="4" w:space="0" w:color="auto"/>
              <w:right w:val="single" w:sz="4" w:space="0" w:color="auto"/>
            </w:tcBorders>
            <w:hideMark/>
          </w:tcPr>
          <w:p w14:paraId="4E8DDA0C" w14:textId="77777777" w:rsidR="00956BD2" w:rsidRDefault="00956BD2">
            <w:pPr>
              <w:pStyle w:val="KMnormal"/>
              <w:ind w:left="0"/>
              <w:jc w:val="center"/>
              <w:rPr>
                <w:rFonts w:cs="Times New Roman"/>
                <w:szCs w:val="24"/>
              </w:rPr>
            </w:pPr>
            <w:r>
              <w:rPr>
                <w:rFonts w:cs="Times New Roman"/>
                <w:szCs w:val="24"/>
                <w:shd w:val="clear" w:color="auto" w:fill="FAF9F8"/>
              </w:rPr>
              <w:t>Kód</w:t>
            </w:r>
          </w:p>
        </w:tc>
        <w:tc>
          <w:tcPr>
            <w:tcW w:w="1323" w:type="dxa"/>
            <w:tcBorders>
              <w:top w:val="single" w:sz="4" w:space="0" w:color="auto"/>
              <w:left w:val="single" w:sz="4" w:space="0" w:color="auto"/>
              <w:bottom w:val="single" w:sz="4" w:space="0" w:color="auto"/>
              <w:right w:val="single" w:sz="4" w:space="0" w:color="auto"/>
            </w:tcBorders>
            <w:hideMark/>
          </w:tcPr>
          <w:p w14:paraId="32F2D235" w14:textId="77777777" w:rsidR="00956BD2" w:rsidRDefault="00956BD2">
            <w:pPr>
              <w:pStyle w:val="KMnormal"/>
              <w:ind w:left="0"/>
              <w:jc w:val="center"/>
              <w:rPr>
                <w:rFonts w:cs="Times New Roman"/>
                <w:szCs w:val="24"/>
              </w:rPr>
            </w:pPr>
            <w:r>
              <w:rPr>
                <w:rFonts w:cs="Times New Roman"/>
                <w:szCs w:val="24"/>
                <w:shd w:val="clear" w:color="auto" w:fill="FAF9F8"/>
              </w:rPr>
              <w:t>Zatřídění odpadu</w:t>
            </w:r>
          </w:p>
        </w:tc>
        <w:tc>
          <w:tcPr>
            <w:tcW w:w="1243" w:type="dxa"/>
            <w:tcBorders>
              <w:top w:val="single" w:sz="4" w:space="0" w:color="auto"/>
              <w:left w:val="single" w:sz="4" w:space="0" w:color="auto"/>
              <w:bottom w:val="single" w:sz="4" w:space="0" w:color="auto"/>
              <w:right w:val="single" w:sz="4" w:space="0" w:color="auto"/>
            </w:tcBorders>
            <w:hideMark/>
          </w:tcPr>
          <w:p w14:paraId="28770403" w14:textId="77777777" w:rsidR="00956BD2" w:rsidRDefault="00956BD2">
            <w:pPr>
              <w:pStyle w:val="KMnormal"/>
              <w:ind w:left="0"/>
              <w:jc w:val="center"/>
              <w:rPr>
                <w:rFonts w:cs="Times New Roman"/>
                <w:szCs w:val="24"/>
              </w:rPr>
            </w:pPr>
            <w:r>
              <w:rPr>
                <w:rFonts w:cs="Times New Roman"/>
                <w:szCs w:val="24"/>
                <w:shd w:val="clear" w:color="auto" w:fill="FAF9F8"/>
              </w:rPr>
              <w:t>Název odpadu</w:t>
            </w:r>
          </w:p>
        </w:tc>
        <w:tc>
          <w:tcPr>
            <w:tcW w:w="1563" w:type="dxa"/>
            <w:tcBorders>
              <w:top w:val="single" w:sz="4" w:space="0" w:color="auto"/>
              <w:left w:val="single" w:sz="4" w:space="0" w:color="auto"/>
              <w:bottom w:val="single" w:sz="4" w:space="0" w:color="auto"/>
              <w:right w:val="single" w:sz="4" w:space="0" w:color="auto"/>
            </w:tcBorders>
            <w:hideMark/>
          </w:tcPr>
          <w:p w14:paraId="78E1A8E0" w14:textId="77777777" w:rsidR="00956BD2" w:rsidRDefault="00956BD2">
            <w:pPr>
              <w:pStyle w:val="KMnormal"/>
              <w:ind w:left="0"/>
              <w:jc w:val="center"/>
              <w:rPr>
                <w:rFonts w:cs="Times New Roman"/>
                <w:szCs w:val="24"/>
              </w:rPr>
            </w:pPr>
            <w:r>
              <w:rPr>
                <w:rFonts w:cs="Times New Roman"/>
                <w:szCs w:val="24"/>
                <w:shd w:val="clear" w:color="auto" w:fill="FAF9F8"/>
              </w:rPr>
              <w:t>Původ</w:t>
            </w:r>
          </w:p>
        </w:tc>
        <w:tc>
          <w:tcPr>
            <w:tcW w:w="1643" w:type="dxa"/>
            <w:tcBorders>
              <w:top w:val="single" w:sz="4" w:space="0" w:color="auto"/>
              <w:left w:val="single" w:sz="4" w:space="0" w:color="auto"/>
              <w:bottom w:val="single" w:sz="4" w:space="0" w:color="auto"/>
              <w:right w:val="single" w:sz="4" w:space="0" w:color="auto"/>
            </w:tcBorders>
            <w:hideMark/>
          </w:tcPr>
          <w:p w14:paraId="041885A6" w14:textId="77777777" w:rsidR="00956BD2" w:rsidRDefault="00956BD2">
            <w:pPr>
              <w:pStyle w:val="KMnormal"/>
              <w:ind w:left="0"/>
              <w:jc w:val="center"/>
              <w:rPr>
                <w:rFonts w:cs="Times New Roman"/>
                <w:szCs w:val="24"/>
              </w:rPr>
            </w:pPr>
            <w:r>
              <w:rPr>
                <w:rFonts w:cs="Times New Roman"/>
                <w:szCs w:val="24"/>
                <w:shd w:val="clear" w:color="auto" w:fill="FAF9F8"/>
              </w:rPr>
              <w:t>Předpokládané množství</w:t>
            </w:r>
          </w:p>
        </w:tc>
        <w:tc>
          <w:tcPr>
            <w:tcW w:w="1594" w:type="dxa"/>
            <w:tcBorders>
              <w:top w:val="single" w:sz="4" w:space="0" w:color="auto"/>
              <w:left w:val="single" w:sz="4" w:space="0" w:color="auto"/>
              <w:bottom w:val="single" w:sz="4" w:space="0" w:color="auto"/>
              <w:right w:val="single" w:sz="4" w:space="0" w:color="auto"/>
            </w:tcBorders>
            <w:hideMark/>
          </w:tcPr>
          <w:p w14:paraId="3BCBF6EA" w14:textId="77777777" w:rsidR="00956BD2" w:rsidRDefault="00956BD2">
            <w:pPr>
              <w:pStyle w:val="KMnormal"/>
              <w:ind w:left="0"/>
              <w:jc w:val="center"/>
              <w:rPr>
                <w:rFonts w:cs="Times New Roman"/>
                <w:szCs w:val="24"/>
              </w:rPr>
            </w:pPr>
            <w:r>
              <w:rPr>
                <w:rFonts w:cs="Times New Roman"/>
                <w:szCs w:val="24"/>
                <w:shd w:val="clear" w:color="auto" w:fill="FAF9F8"/>
              </w:rPr>
              <w:t>Nakládání s odpady</w:t>
            </w:r>
          </w:p>
        </w:tc>
      </w:tr>
      <w:tr w:rsidR="00956BD2" w14:paraId="5BA7A147" w14:textId="77777777" w:rsidTr="00313339">
        <w:trPr>
          <w:trHeight w:val="770"/>
        </w:trPr>
        <w:tc>
          <w:tcPr>
            <w:tcW w:w="992" w:type="dxa"/>
            <w:vMerge w:val="restart"/>
            <w:tcBorders>
              <w:top w:val="single" w:sz="4" w:space="0" w:color="auto"/>
              <w:left w:val="single" w:sz="4" w:space="0" w:color="auto"/>
              <w:bottom w:val="single" w:sz="4" w:space="0" w:color="auto"/>
              <w:right w:val="single" w:sz="4" w:space="0" w:color="auto"/>
            </w:tcBorders>
            <w:vAlign w:val="center"/>
            <w:hideMark/>
          </w:tcPr>
          <w:p w14:paraId="289AEF73" w14:textId="77777777" w:rsidR="00956BD2" w:rsidRDefault="00956BD2">
            <w:pPr>
              <w:pStyle w:val="KMnormal"/>
              <w:ind w:left="0"/>
              <w:jc w:val="center"/>
              <w:rPr>
                <w:rFonts w:cs="Times New Roman"/>
                <w:szCs w:val="24"/>
                <w:shd w:val="clear" w:color="auto" w:fill="FAF9F8"/>
              </w:rPr>
            </w:pPr>
            <w:r>
              <w:rPr>
                <w:rFonts w:cs="Times New Roman"/>
                <w:szCs w:val="24"/>
                <w:shd w:val="clear" w:color="auto" w:fill="FAF9F8"/>
              </w:rPr>
              <w:t>15 01</w:t>
            </w:r>
          </w:p>
        </w:tc>
        <w:tc>
          <w:tcPr>
            <w:tcW w:w="1323" w:type="dxa"/>
            <w:vMerge w:val="restart"/>
            <w:tcBorders>
              <w:top w:val="single" w:sz="4" w:space="0" w:color="auto"/>
              <w:left w:val="single" w:sz="4" w:space="0" w:color="auto"/>
              <w:bottom w:val="single" w:sz="4" w:space="0" w:color="auto"/>
              <w:right w:val="single" w:sz="4" w:space="0" w:color="auto"/>
            </w:tcBorders>
            <w:vAlign w:val="center"/>
            <w:hideMark/>
          </w:tcPr>
          <w:p w14:paraId="5AE0C493" w14:textId="77777777" w:rsidR="00956BD2" w:rsidRDefault="00956BD2">
            <w:pPr>
              <w:pStyle w:val="KMnormal"/>
              <w:ind w:left="0"/>
              <w:jc w:val="center"/>
            </w:pPr>
            <w:r>
              <w:t>Obaly</w:t>
            </w:r>
          </w:p>
        </w:tc>
        <w:tc>
          <w:tcPr>
            <w:tcW w:w="1243" w:type="dxa"/>
            <w:tcBorders>
              <w:top w:val="single" w:sz="4" w:space="0" w:color="auto"/>
              <w:left w:val="single" w:sz="4" w:space="0" w:color="auto"/>
              <w:bottom w:val="single" w:sz="4" w:space="0" w:color="auto"/>
              <w:right w:val="single" w:sz="4" w:space="0" w:color="auto"/>
            </w:tcBorders>
            <w:vAlign w:val="center"/>
            <w:hideMark/>
          </w:tcPr>
          <w:p w14:paraId="7BE22546" w14:textId="77777777" w:rsidR="00956BD2" w:rsidRDefault="00956BD2">
            <w:pPr>
              <w:pStyle w:val="KMnormal"/>
              <w:ind w:left="0"/>
              <w:jc w:val="center"/>
            </w:pPr>
            <w:r>
              <w:t>15 01 01 Papírové a lepenkové obaly</w:t>
            </w:r>
          </w:p>
        </w:tc>
        <w:tc>
          <w:tcPr>
            <w:tcW w:w="1563" w:type="dxa"/>
            <w:vMerge w:val="restart"/>
            <w:tcBorders>
              <w:top w:val="single" w:sz="4" w:space="0" w:color="auto"/>
              <w:left w:val="single" w:sz="4" w:space="0" w:color="auto"/>
              <w:bottom w:val="single" w:sz="4" w:space="0" w:color="auto"/>
              <w:right w:val="single" w:sz="4" w:space="0" w:color="auto"/>
            </w:tcBorders>
            <w:vAlign w:val="center"/>
            <w:hideMark/>
          </w:tcPr>
          <w:p w14:paraId="2DBCE185" w14:textId="77777777" w:rsidR="00956BD2" w:rsidRDefault="00956BD2">
            <w:pPr>
              <w:pStyle w:val="KMnormal"/>
              <w:ind w:left="0"/>
              <w:jc w:val="center"/>
              <w:rPr>
                <w:highlight w:val="red"/>
              </w:rPr>
            </w:pPr>
            <w:r>
              <w:t>Obaly od materiálů a zařízení</w:t>
            </w:r>
          </w:p>
        </w:tc>
        <w:tc>
          <w:tcPr>
            <w:tcW w:w="1643" w:type="dxa"/>
            <w:tcBorders>
              <w:top w:val="single" w:sz="4" w:space="0" w:color="auto"/>
              <w:left w:val="single" w:sz="4" w:space="0" w:color="auto"/>
              <w:bottom w:val="single" w:sz="4" w:space="0" w:color="auto"/>
              <w:right w:val="single" w:sz="4" w:space="0" w:color="auto"/>
            </w:tcBorders>
            <w:vAlign w:val="center"/>
            <w:hideMark/>
          </w:tcPr>
          <w:p w14:paraId="42248528" w14:textId="494A5758" w:rsidR="00956BD2" w:rsidRDefault="003709DF">
            <w:pPr>
              <w:pStyle w:val="KMnormal"/>
              <w:ind w:left="0"/>
              <w:jc w:val="center"/>
            </w:pPr>
            <w:r>
              <w:t>0,</w:t>
            </w:r>
            <w:r w:rsidR="00313339">
              <w:t>5</w:t>
            </w:r>
            <w:r>
              <w:t>1 t</w:t>
            </w:r>
          </w:p>
        </w:tc>
        <w:tc>
          <w:tcPr>
            <w:tcW w:w="1594" w:type="dxa"/>
            <w:vMerge w:val="restart"/>
            <w:tcBorders>
              <w:top w:val="single" w:sz="4" w:space="0" w:color="auto"/>
              <w:left w:val="single" w:sz="4" w:space="0" w:color="auto"/>
              <w:bottom w:val="single" w:sz="4" w:space="0" w:color="auto"/>
              <w:right w:val="single" w:sz="4" w:space="0" w:color="auto"/>
            </w:tcBorders>
            <w:vAlign w:val="center"/>
            <w:hideMark/>
          </w:tcPr>
          <w:p w14:paraId="0E152135" w14:textId="77777777" w:rsidR="00956BD2" w:rsidRDefault="00956BD2">
            <w:pPr>
              <w:pStyle w:val="KMnormal"/>
              <w:ind w:left="0"/>
              <w:jc w:val="center"/>
              <w:rPr>
                <w:highlight w:val="red"/>
              </w:rPr>
            </w:pPr>
            <w:r>
              <w:t>Odvoz a uložení na skládku</w:t>
            </w:r>
          </w:p>
        </w:tc>
      </w:tr>
      <w:tr w:rsidR="00956BD2" w14:paraId="27BB1935" w14:textId="77777777" w:rsidTr="003C3419">
        <w:trPr>
          <w:trHeight w:val="770"/>
        </w:trPr>
        <w:tc>
          <w:tcPr>
            <w:tcW w:w="992" w:type="dxa"/>
            <w:vMerge/>
            <w:tcBorders>
              <w:top w:val="single" w:sz="4" w:space="0" w:color="auto"/>
              <w:left w:val="single" w:sz="4" w:space="0" w:color="auto"/>
              <w:bottom w:val="single" w:sz="4" w:space="0" w:color="auto"/>
              <w:right w:val="single" w:sz="4" w:space="0" w:color="auto"/>
            </w:tcBorders>
            <w:vAlign w:val="center"/>
            <w:hideMark/>
          </w:tcPr>
          <w:p w14:paraId="48E31562" w14:textId="77777777" w:rsidR="00956BD2" w:rsidRDefault="00956BD2">
            <w:pPr>
              <w:rPr>
                <w:rFonts w:ascii="Times New Roman" w:hAnsi="Times New Roman" w:cs="Times New Roman"/>
                <w:sz w:val="24"/>
                <w:szCs w:val="24"/>
                <w:shd w:val="clear" w:color="auto" w:fill="FAF9F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B81C5B" w14:textId="77777777" w:rsidR="00956BD2" w:rsidRDefault="00956BD2">
            <w:pPr>
              <w:rPr>
                <w:rFonts w:ascii="Times New Roman" w:hAnsi="Times New Roman"/>
                <w:sz w:val="24"/>
              </w:rPr>
            </w:pPr>
          </w:p>
        </w:tc>
        <w:tc>
          <w:tcPr>
            <w:tcW w:w="1243" w:type="dxa"/>
            <w:tcBorders>
              <w:top w:val="single" w:sz="4" w:space="0" w:color="auto"/>
              <w:left w:val="single" w:sz="4" w:space="0" w:color="auto"/>
              <w:bottom w:val="single" w:sz="4" w:space="0" w:color="auto"/>
              <w:right w:val="single" w:sz="4" w:space="0" w:color="auto"/>
            </w:tcBorders>
            <w:vAlign w:val="center"/>
            <w:hideMark/>
          </w:tcPr>
          <w:p w14:paraId="14249B0A" w14:textId="77777777" w:rsidR="00956BD2" w:rsidRDefault="00956BD2">
            <w:pPr>
              <w:pStyle w:val="KMnormal"/>
              <w:ind w:left="0"/>
              <w:jc w:val="center"/>
            </w:pPr>
            <w:r>
              <w:t>15 01 02 Plastové obaly</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5C8927" w14:textId="77777777" w:rsidR="00956BD2" w:rsidRDefault="00956BD2">
            <w:pPr>
              <w:rPr>
                <w:rFonts w:ascii="Times New Roman" w:hAnsi="Times New Roman"/>
                <w:sz w:val="24"/>
                <w:highlight w:val="red"/>
              </w:rPr>
            </w:pPr>
          </w:p>
        </w:tc>
        <w:tc>
          <w:tcPr>
            <w:tcW w:w="1643" w:type="dxa"/>
            <w:tcBorders>
              <w:top w:val="single" w:sz="4" w:space="0" w:color="auto"/>
              <w:left w:val="single" w:sz="4" w:space="0" w:color="auto"/>
              <w:bottom w:val="single" w:sz="4" w:space="0" w:color="auto"/>
              <w:right w:val="single" w:sz="4" w:space="0" w:color="auto"/>
            </w:tcBorders>
            <w:vAlign w:val="center"/>
            <w:hideMark/>
          </w:tcPr>
          <w:p w14:paraId="080671B1" w14:textId="09BB6A80" w:rsidR="00956BD2" w:rsidRDefault="003709DF">
            <w:pPr>
              <w:pStyle w:val="KMnormal"/>
              <w:ind w:left="0"/>
              <w:jc w:val="center"/>
            </w:pPr>
            <w:r>
              <w:t>0,</w:t>
            </w:r>
            <w:r w:rsidR="00313339">
              <w:t>3</w:t>
            </w:r>
            <w:r w:rsidR="00D83AF9">
              <w:t>8 t</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A444294" w14:textId="77777777" w:rsidR="00956BD2" w:rsidRDefault="00956BD2">
            <w:pPr>
              <w:rPr>
                <w:rFonts w:ascii="Times New Roman" w:hAnsi="Times New Roman"/>
                <w:sz w:val="24"/>
                <w:highlight w:val="red"/>
              </w:rPr>
            </w:pPr>
          </w:p>
        </w:tc>
      </w:tr>
      <w:tr w:rsidR="00313339" w14:paraId="24D1DC2B" w14:textId="77777777" w:rsidTr="00113EA2">
        <w:trPr>
          <w:trHeight w:val="1249"/>
        </w:trPr>
        <w:tc>
          <w:tcPr>
            <w:tcW w:w="992" w:type="dxa"/>
            <w:tcBorders>
              <w:top w:val="single" w:sz="4" w:space="0" w:color="auto"/>
              <w:left w:val="single" w:sz="4" w:space="0" w:color="auto"/>
              <w:bottom w:val="single" w:sz="4" w:space="0" w:color="auto"/>
              <w:right w:val="single" w:sz="4" w:space="0" w:color="auto"/>
            </w:tcBorders>
            <w:vAlign w:val="center"/>
            <w:hideMark/>
          </w:tcPr>
          <w:p w14:paraId="68CAFBD4" w14:textId="77777777" w:rsidR="00313339" w:rsidRDefault="00313339">
            <w:pPr>
              <w:pStyle w:val="KMnormal"/>
              <w:ind w:left="0"/>
              <w:jc w:val="center"/>
            </w:pPr>
            <w:r>
              <w:t>17 04</w:t>
            </w:r>
          </w:p>
        </w:tc>
        <w:tc>
          <w:tcPr>
            <w:tcW w:w="1323" w:type="dxa"/>
            <w:tcBorders>
              <w:top w:val="single" w:sz="4" w:space="0" w:color="auto"/>
              <w:left w:val="single" w:sz="4" w:space="0" w:color="auto"/>
              <w:bottom w:val="single" w:sz="4" w:space="0" w:color="auto"/>
              <w:right w:val="single" w:sz="4" w:space="0" w:color="auto"/>
            </w:tcBorders>
            <w:vAlign w:val="center"/>
            <w:hideMark/>
          </w:tcPr>
          <w:p w14:paraId="4E2BDE57" w14:textId="77777777" w:rsidR="00313339" w:rsidRDefault="00313339">
            <w:pPr>
              <w:pStyle w:val="KMnormal"/>
              <w:ind w:left="0"/>
              <w:jc w:val="center"/>
            </w:pPr>
            <w:r>
              <w:t>Kovy</w:t>
            </w:r>
          </w:p>
        </w:tc>
        <w:tc>
          <w:tcPr>
            <w:tcW w:w="1243" w:type="dxa"/>
            <w:tcBorders>
              <w:top w:val="single" w:sz="4" w:space="0" w:color="auto"/>
              <w:left w:val="single" w:sz="4" w:space="0" w:color="auto"/>
              <w:right w:val="single" w:sz="4" w:space="0" w:color="auto"/>
            </w:tcBorders>
            <w:vAlign w:val="center"/>
            <w:hideMark/>
          </w:tcPr>
          <w:p w14:paraId="03FD7FC8" w14:textId="77777777" w:rsidR="00313339" w:rsidRDefault="00313339">
            <w:pPr>
              <w:pStyle w:val="KMnormal"/>
              <w:ind w:left="0"/>
              <w:jc w:val="center"/>
            </w:pPr>
            <w:r>
              <w:t>17 04 05</w:t>
            </w:r>
            <w:r>
              <w:br/>
              <w:t>Železo a ocel</w:t>
            </w:r>
          </w:p>
        </w:tc>
        <w:tc>
          <w:tcPr>
            <w:tcW w:w="1563" w:type="dxa"/>
            <w:tcBorders>
              <w:top w:val="single" w:sz="4" w:space="0" w:color="auto"/>
              <w:left w:val="single" w:sz="4" w:space="0" w:color="auto"/>
              <w:bottom w:val="single" w:sz="4" w:space="0" w:color="auto"/>
              <w:right w:val="single" w:sz="4" w:space="0" w:color="auto"/>
            </w:tcBorders>
            <w:vAlign w:val="center"/>
            <w:hideMark/>
          </w:tcPr>
          <w:p w14:paraId="2F1BDCC5" w14:textId="77777777" w:rsidR="00313339" w:rsidRDefault="00313339">
            <w:pPr>
              <w:pStyle w:val="KMnormal"/>
              <w:ind w:left="0"/>
              <w:jc w:val="center"/>
            </w:pPr>
            <w:r>
              <w:t>Stavební činnost</w:t>
            </w:r>
          </w:p>
        </w:tc>
        <w:tc>
          <w:tcPr>
            <w:tcW w:w="1643" w:type="dxa"/>
            <w:tcBorders>
              <w:top w:val="single" w:sz="4" w:space="0" w:color="auto"/>
              <w:left w:val="single" w:sz="4" w:space="0" w:color="auto"/>
              <w:right w:val="single" w:sz="4" w:space="0" w:color="auto"/>
            </w:tcBorders>
            <w:vAlign w:val="center"/>
            <w:hideMark/>
          </w:tcPr>
          <w:p w14:paraId="5AF1457C" w14:textId="4340244D" w:rsidR="00313339" w:rsidRDefault="002918D8">
            <w:pPr>
              <w:pStyle w:val="KMnormal"/>
              <w:ind w:left="0"/>
              <w:jc w:val="center"/>
            </w:pPr>
            <w:r>
              <w:t>0</w:t>
            </w:r>
            <w:r w:rsidR="00313339">
              <w:t>,11 t</w:t>
            </w:r>
          </w:p>
        </w:tc>
        <w:tc>
          <w:tcPr>
            <w:tcW w:w="1594" w:type="dxa"/>
            <w:tcBorders>
              <w:top w:val="single" w:sz="4" w:space="0" w:color="auto"/>
              <w:left w:val="single" w:sz="4" w:space="0" w:color="auto"/>
              <w:bottom w:val="single" w:sz="4" w:space="0" w:color="auto"/>
              <w:right w:val="single" w:sz="4" w:space="0" w:color="auto"/>
            </w:tcBorders>
            <w:vAlign w:val="center"/>
            <w:hideMark/>
          </w:tcPr>
          <w:p w14:paraId="750390AB" w14:textId="77777777" w:rsidR="00313339" w:rsidRDefault="00313339">
            <w:pPr>
              <w:pStyle w:val="KMnormal"/>
              <w:ind w:left="0"/>
              <w:jc w:val="center"/>
            </w:pPr>
            <w:r>
              <w:t>Odvoz a uložení na skládku</w:t>
            </w:r>
          </w:p>
        </w:tc>
      </w:tr>
      <w:tr w:rsidR="005420E0" w14:paraId="5E108056" w14:textId="77777777" w:rsidTr="00313339">
        <w:tc>
          <w:tcPr>
            <w:tcW w:w="992" w:type="dxa"/>
            <w:tcBorders>
              <w:top w:val="single" w:sz="4" w:space="0" w:color="auto"/>
              <w:left w:val="single" w:sz="4" w:space="0" w:color="auto"/>
              <w:bottom w:val="single" w:sz="4" w:space="0" w:color="auto"/>
              <w:right w:val="single" w:sz="4" w:space="0" w:color="auto"/>
            </w:tcBorders>
            <w:vAlign w:val="center"/>
          </w:tcPr>
          <w:p w14:paraId="3CEE6920" w14:textId="69818BE5" w:rsidR="005420E0" w:rsidRDefault="005420E0" w:rsidP="005420E0">
            <w:pPr>
              <w:pStyle w:val="KMnormal"/>
              <w:ind w:left="0"/>
              <w:jc w:val="center"/>
            </w:pPr>
            <w:r>
              <w:rPr>
                <w:rFonts w:ascii="Calibri" w:eastAsia="Times New Roman" w:hAnsi="Calibri" w:cs="Calibri"/>
                <w:color w:val="000000"/>
                <w:lang w:eastAsia="cs-CZ"/>
              </w:rPr>
              <w:t>17 05</w:t>
            </w:r>
          </w:p>
        </w:tc>
        <w:tc>
          <w:tcPr>
            <w:tcW w:w="1323" w:type="dxa"/>
            <w:tcBorders>
              <w:top w:val="single" w:sz="4" w:space="0" w:color="auto"/>
              <w:left w:val="single" w:sz="4" w:space="0" w:color="auto"/>
              <w:bottom w:val="single" w:sz="4" w:space="0" w:color="auto"/>
              <w:right w:val="single" w:sz="4" w:space="0" w:color="auto"/>
            </w:tcBorders>
            <w:vAlign w:val="center"/>
          </w:tcPr>
          <w:p w14:paraId="2143CD8A" w14:textId="29E0C1B6" w:rsidR="005420E0" w:rsidRPr="00E846BD" w:rsidRDefault="005420E0" w:rsidP="005420E0">
            <w:pPr>
              <w:pStyle w:val="KMnormal"/>
              <w:ind w:left="0"/>
              <w:jc w:val="center"/>
            </w:pPr>
            <w:r w:rsidRPr="003B1D29">
              <w:rPr>
                <w:rFonts w:ascii="Calibri" w:eastAsia="Times New Roman" w:hAnsi="Calibri" w:cs="Calibri"/>
                <w:color w:val="000000"/>
                <w:lang w:eastAsia="cs-CZ"/>
              </w:rPr>
              <w:t>Zemina a kamení neuvedené pod číslem 17 05 03</w:t>
            </w:r>
          </w:p>
        </w:tc>
        <w:tc>
          <w:tcPr>
            <w:tcW w:w="1243" w:type="dxa"/>
            <w:tcBorders>
              <w:top w:val="single" w:sz="4" w:space="0" w:color="auto"/>
              <w:left w:val="single" w:sz="4" w:space="0" w:color="auto"/>
              <w:bottom w:val="single" w:sz="4" w:space="0" w:color="auto"/>
              <w:right w:val="single" w:sz="4" w:space="0" w:color="auto"/>
            </w:tcBorders>
            <w:vAlign w:val="center"/>
          </w:tcPr>
          <w:p w14:paraId="4130E39A" w14:textId="2E741DB6" w:rsidR="005420E0" w:rsidRDefault="005420E0" w:rsidP="005420E0">
            <w:pPr>
              <w:pStyle w:val="KMnormal"/>
              <w:ind w:left="0"/>
              <w:jc w:val="center"/>
            </w:pPr>
            <w:r>
              <w:rPr>
                <w:rFonts w:ascii="Calibri" w:eastAsia="Times New Roman" w:hAnsi="Calibri" w:cs="Calibri"/>
                <w:color w:val="000000"/>
                <w:lang w:eastAsia="cs-CZ"/>
              </w:rPr>
              <w:t>17 05 04</w:t>
            </w:r>
          </w:p>
        </w:tc>
        <w:tc>
          <w:tcPr>
            <w:tcW w:w="1563" w:type="dxa"/>
            <w:tcBorders>
              <w:top w:val="single" w:sz="4" w:space="0" w:color="auto"/>
              <w:left w:val="single" w:sz="4" w:space="0" w:color="auto"/>
              <w:bottom w:val="single" w:sz="4" w:space="0" w:color="auto"/>
              <w:right w:val="single" w:sz="4" w:space="0" w:color="auto"/>
            </w:tcBorders>
            <w:vAlign w:val="center"/>
          </w:tcPr>
          <w:p w14:paraId="0B9854D4" w14:textId="37A4AA9B" w:rsidR="005420E0" w:rsidRPr="00CD09A6" w:rsidRDefault="005420E0" w:rsidP="005420E0">
            <w:pPr>
              <w:pStyle w:val="KMnormal"/>
              <w:ind w:left="0"/>
              <w:jc w:val="center"/>
            </w:pPr>
            <w:r w:rsidRPr="00BC2C68">
              <w:rPr>
                <w:rFonts w:ascii="Calibri" w:eastAsia="Times New Roman" w:hAnsi="Calibri" w:cs="Calibri"/>
                <w:color w:val="000000"/>
                <w:szCs w:val="24"/>
                <w:lang w:eastAsia="cs-CZ"/>
              </w:rPr>
              <w:t>Stavební činnost</w:t>
            </w:r>
          </w:p>
        </w:tc>
        <w:tc>
          <w:tcPr>
            <w:tcW w:w="1643" w:type="dxa"/>
            <w:tcBorders>
              <w:top w:val="single" w:sz="4" w:space="0" w:color="auto"/>
              <w:left w:val="single" w:sz="4" w:space="0" w:color="auto"/>
              <w:bottom w:val="single" w:sz="4" w:space="0" w:color="auto"/>
              <w:right w:val="single" w:sz="4" w:space="0" w:color="auto"/>
            </w:tcBorders>
            <w:vAlign w:val="center"/>
          </w:tcPr>
          <w:p w14:paraId="6DFB003C" w14:textId="45A5C4E0" w:rsidR="005420E0" w:rsidRDefault="002918D8" w:rsidP="005420E0">
            <w:pPr>
              <w:pStyle w:val="KMnormal"/>
              <w:ind w:left="0"/>
              <w:jc w:val="center"/>
            </w:pPr>
            <w:r>
              <w:t>1</w:t>
            </w:r>
            <w:r w:rsidR="005420E0">
              <w:t>,28</w:t>
            </w:r>
            <w:r w:rsidR="005420E0" w:rsidRPr="00213A7F">
              <w:t xml:space="preserve"> t</w:t>
            </w:r>
          </w:p>
        </w:tc>
        <w:tc>
          <w:tcPr>
            <w:tcW w:w="1594" w:type="dxa"/>
            <w:tcBorders>
              <w:top w:val="single" w:sz="4" w:space="0" w:color="auto"/>
              <w:left w:val="single" w:sz="4" w:space="0" w:color="auto"/>
              <w:bottom w:val="single" w:sz="4" w:space="0" w:color="auto"/>
              <w:right w:val="single" w:sz="4" w:space="0" w:color="auto"/>
            </w:tcBorders>
            <w:vAlign w:val="center"/>
          </w:tcPr>
          <w:p w14:paraId="5144F8FA" w14:textId="68B22FD4" w:rsidR="005420E0" w:rsidRPr="00CD09A6" w:rsidRDefault="005420E0" w:rsidP="005420E0">
            <w:pPr>
              <w:pStyle w:val="KMnormal"/>
              <w:ind w:left="0"/>
              <w:jc w:val="center"/>
            </w:pPr>
            <w:r w:rsidRPr="00BC2C68">
              <w:rPr>
                <w:rFonts w:ascii="Calibri" w:eastAsia="Times New Roman" w:hAnsi="Calibri" w:cs="Calibri"/>
                <w:color w:val="000000"/>
                <w:lang w:eastAsia="cs-CZ"/>
              </w:rPr>
              <w:t>Odvoz a uložení na skládku</w:t>
            </w:r>
          </w:p>
        </w:tc>
      </w:tr>
      <w:tr w:rsidR="007D2E07" w14:paraId="0DA804CD" w14:textId="77777777" w:rsidTr="00313339">
        <w:tc>
          <w:tcPr>
            <w:tcW w:w="992" w:type="dxa"/>
            <w:tcBorders>
              <w:top w:val="single" w:sz="4" w:space="0" w:color="auto"/>
              <w:left w:val="single" w:sz="4" w:space="0" w:color="auto"/>
              <w:bottom w:val="single" w:sz="4" w:space="0" w:color="auto"/>
              <w:right w:val="single" w:sz="4" w:space="0" w:color="auto"/>
            </w:tcBorders>
            <w:vAlign w:val="center"/>
          </w:tcPr>
          <w:p w14:paraId="5C73AF9C" w14:textId="1D61AB68" w:rsidR="007D2E07" w:rsidRDefault="007D2E07">
            <w:pPr>
              <w:pStyle w:val="KMnormal"/>
              <w:ind w:left="0"/>
              <w:jc w:val="center"/>
            </w:pPr>
            <w:r>
              <w:t>17 09</w:t>
            </w:r>
          </w:p>
        </w:tc>
        <w:tc>
          <w:tcPr>
            <w:tcW w:w="1323" w:type="dxa"/>
            <w:tcBorders>
              <w:top w:val="single" w:sz="4" w:space="0" w:color="auto"/>
              <w:left w:val="single" w:sz="4" w:space="0" w:color="auto"/>
              <w:bottom w:val="single" w:sz="4" w:space="0" w:color="auto"/>
              <w:right w:val="single" w:sz="4" w:space="0" w:color="auto"/>
            </w:tcBorders>
            <w:vAlign w:val="center"/>
          </w:tcPr>
          <w:p w14:paraId="5D24E051" w14:textId="3D797B31" w:rsidR="007D2E07" w:rsidRDefault="00FC62EC">
            <w:pPr>
              <w:pStyle w:val="KMnormal"/>
              <w:ind w:left="0"/>
              <w:jc w:val="center"/>
            </w:pPr>
            <w:r w:rsidRPr="00FC62EC">
              <w:t>Jiné stavební a demoliční odpady</w:t>
            </w:r>
          </w:p>
        </w:tc>
        <w:tc>
          <w:tcPr>
            <w:tcW w:w="1243" w:type="dxa"/>
            <w:tcBorders>
              <w:top w:val="single" w:sz="4" w:space="0" w:color="auto"/>
              <w:left w:val="single" w:sz="4" w:space="0" w:color="auto"/>
              <w:bottom w:val="single" w:sz="4" w:space="0" w:color="auto"/>
              <w:right w:val="single" w:sz="4" w:space="0" w:color="auto"/>
            </w:tcBorders>
            <w:vAlign w:val="center"/>
          </w:tcPr>
          <w:p w14:paraId="6ABE6BCC" w14:textId="1F6C0D99" w:rsidR="007D2E07" w:rsidRDefault="00FC62EC">
            <w:pPr>
              <w:pStyle w:val="KMnormal"/>
              <w:ind w:left="0"/>
              <w:jc w:val="center"/>
            </w:pPr>
            <w:r w:rsidRPr="00FC62EC">
              <w:t xml:space="preserve">Směsné stavební a demoliční </w:t>
            </w:r>
            <w:r w:rsidR="00A26565">
              <w:t>odpady</w:t>
            </w:r>
          </w:p>
        </w:tc>
        <w:tc>
          <w:tcPr>
            <w:tcW w:w="1563" w:type="dxa"/>
            <w:tcBorders>
              <w:top w:val="single" w:sz="4" w:space="0" w:color="auto"/>
              <w:left w:val="single" w:sz="4" w:space="0" w:color="auto"/>
              <w:bottom w:val="single" w:sz="4" w:space="0" w:color="auto"/>
              <w:right w:val="single" w:sz="4" w:space="0" w:color="auto"/>
            </w:tcBorders>
            <w:vAlign w:val="center"/>
          </w:tcPr>
          <w:p w14:paraId="263A724A" w14:textId="6A5209B3" w:rsidR="007D2E07" w:rsidRDefault="00A26565">
            <w:pPr>
              <w:pStyle w:val="KMnormal"/>
              <w:ind w:left="0"/>
              <w:jc w:val="center"/>
            </w:pPr>
            <w:r>
              <w:t>Stavební činnost</w:t>
            </w:r>
          </w:p>
        </w:tc>
        <w:tc>
          <w:tcPr>
            <w:tcW w:w="1643" w:type="dxa"/>
            <w:tcBorders>
              <w:top w:val="single" w:sz="4" w:space="0" w:color="auto"/>
              <w:left w:val="single" w:sz="4" w:space="0" w:color="auto"/>
              <w:bottom w:val="single" w:sz="4" w:space="0" w:color="auto"/>
              <w:right w:val="single" w:sz="4" w:space="0" w:color="auto"/>
            </w:tcBorders>
            <w:vAlign w:val="center"/>
          </w:tcPr>
          <w:p w14:paraId="2B3F3A0E" w14:textId="2AF6DAEE" w:rsidR="007D2E07" w:rsidRDefault="002918D8">
            <w:pPr>
              <w:pStyle w:val="KMnormal"/>
              <w:ind w:left="0"/>
              <w:jc w:val="center"/>
            </w:pPr>
            <w:r>
              <w:t>0</w:t>
            </w:r>
            <w:r w:rsidR="00A26565">
              <w:t>,71 t</w:t>
            </w:r>
          </w:p>
        </w:tc>
        <w:tc>
          <w:tcPr>
            <w:tcW w:w="1594" w:type="dxa"/>
            <w:tcBorders>
              <w:top w:val="single" w:sz="4" w:space="0" w:color="auto"/>
              <w:left w:val="single" w:sz="4" w:space="0" w:color="auto"/>
              <w:bottom w:val="single" w:sz="4" w:space="0" w:color="auto"/>
              <w:right w:val="single" w:sz="4" w:space="0" w:color="auto"/>
            </w:tcBorders>
            <w:vAlign w:val="center"/>
          </w:tcPr>
          <w:p w14:paraId="33A2F544" w14:textId="0D1E8575" w:rsidR="007D2E07" w:rsidRDefault="00A26565">
            <w:pPr>
              <w:pStyle w:val="KMnormal"/>
              <w:ind w:left="0"/>
              <w:jc w:val="center"/>
            </w:pPr>
            <w:r>
              <w:t>Odvoz a uložení na skládku</w:t>
            </w:r>
          </w:p>
        </w:tc>
      </w:tr>
    </w:tbl>
    <w:p w14:paraId="366B44CC" w14:textId="77777777" w:rsidR="00D54323" w:rsidRDefault="00D54323" w:rsidP="00D76AEF">
      <w:pPr>
        <w:pStyle w:val="KMnormal"/>
      </w:pPr>
    </w:p>
    <w:p w14:paraId="14BBA93E" w14:textId="77777777" w:rsidR="00D76AEF" w:rsidRDefault="00D76AEF" w:rsidP="00247776">
      <w:pPr>
        <w:pStyle w:val="KMnadpis3"/>
        <w:numPr>
          <w:ilvl w:val="0"/>
          <w:numId w:val="39"/>
        </w:numPr>
      </w:pPr>
      <w:r>
        <w:t>Bilance zemních prací, požadavky na přísun nebo deponie zemin:</w:t>
      </w:r>
    </w:p>
    <w:p w14:paraId="4F4A42B2" w14:textId="77777777" w:rsidR="002918D8" w:rsidRDefault="002918D8" w:rsidP="002918D8">
      <w:pPr>
        <w:pStyle w:val="KMnormal"/>
        <w:jc w:val="both"/>
      </w:pPr>
      <w:r>
        <w:t>Budou provedeny terénní úpravy malého rozsahu, pro osazení navržených kotevních bloků</w:t>
      </w:r>
      <w:r w:rsidRPr="008B76AD">
        <w:t>.</w:t>
      </w:r>
      <w:r>
        <w:t xml:space="preserve"> </w:t>
      </w:r>
    </w:p>
    <w:p w14:paraId="7E587A4C" w14:textId="26ADAD30" w:rsidR="00D76AEF" w:rsidRDefault="00D54323" w:rsidP="006D5B4F">
      <w:pPr>
        <w:pStyle w:val="KMnormal"/>
        <w:jc w:val="both"/>
      </w:pPr>
      <w:r>
        <w:t>Mezideponie je navržena na pozemku stavebníka. Přebytečná zemina bude odvezena a uložena mimo prostor staveniště. Výkopy budou v ochranném pásmu stávajících inženýrských sítí provedeny ručně, ostatní výkopy budou prováděny strojně.</w:t>
      </w:r>
    </w:p>
    <w:p w14:paraId="2358C074" w14:textId="77777777" w:rsidR="00D76AEF" w:rsidRDefault="00D76AEF" w:rsidP="00D76AEF">
      <w:pPr>
        <w:pStyle w:val="KMnadpis3"/>
        <w:numPr>
          <w:ilvl w:val="0"/>
          <w:numId w:val="39"/>
        </w:numPr>
      </w:pPr>
      <w:r>
        <w:lastRenderedPageBreak/>
        <w:t>Ochrana životního prostředí při výstavbě:</w:t>
      </w:r>
    </w:p>
    <w:p w14:paraId="5CB9EF56" w14:textId="2474A061" w:rsidR="00956BD2" w:rsidRDefault="00956BD2" w:rsidP="00956BD2">
      <w:pPr>
        <w:pStyle w:val="KMnormal"/>
        <w:jc w:val="both"/>
        <w:rPr>
          <w:rFonts w:cs="Times New Roman"/>
          <w:szCs w:val="24"/>
          <w:shd w:val="clear" w:color="auto" w:fill="FAF9F8"/>
        </w:rPr>
      </w:pPr>
      <w:r>
        <w:rPr>
          <w:rFonts w:cs="Times New Roman"/>
          <w:szCs w:val="24"/>
          <w:shd w:val="clear" w:color="auto" w:fill="FAF9F8"/>
        </w:rPr>
        <w:t xml:space="preserve">Po dobu provádění stavby nesmí být okolní prostor ovlivňován nadměrným hlukem, vibracemi a otřesy nad mez stanovenou v nařízení č. 272/2011 Sb., Nařízení vlády o ochraně zdraví před nepříznivými účinky hluku a vibrací, částka 97, ze dne 23.09.2011. </w:t>
      </w:r>
    </w:p>
    <w:p w14:paraId="641F9D6B" w14:textId="77777777" w:rsidR="00956BD2" w:rsidRDefault="00956BD2" w:rsidP="00956BD2">
      <w:pPr>
        <w:pStyle w:val="KMnormal"/>
        <w:jc w:val="both"/>
        <w:rPr>
          <w:rFonts w:cs="Times New Roman"/>
          <w:szCs w:val="24"/>
          <w:shd w:val="clear" w:color="auto" w:fill="FAF9F8"/>
        </w:rPr>
      </w:pPr>
      <w:r>
        <w:rPr>
          <w:rFonts w:cs="Times New Roman"/>
          <w:szCs w:val="24"/>
          <w:shd w:val="clear" w:color="auto" w:fill="FAF9F8"/>
        </w:rPr>
        <w:t>Nepříznivé důsledky stavební činnosti budou eliminovány realizací souboru opatření:</w:t>
      </w:r>
    </w:p>
    <w:p w14:paraId="2BE6F048" w14:textId="2E691862" w:rsidR="00956BD2" w:rsidRDefault="00956BD2" w:rsidP="006D5B4F">
      <w:pPr>
        <w:pStyle w:val="KMnormal"/>
        <w:numPr>
          <w:ilvl w:val="0"/>
          <w:numId w:val="41"/>
        </w:numPr>
        <w:jc w:val="both"/>
        <w:rPr>
          <w:rFonts w:cs="Times New Roman"/>
          <w:szCs w:val="24"/>
          <w:shd w:val="clear" w:color="auto" w:fill="FAF9F8"/>
        </w:rPr>
      </w:pPr>
      <w:r>
        <w:rPr>
          <w:rFonts w:cs="Times New Roman"/>
          <w:szCs w:val="24"/>
          <w:shd w:val="clear" w:color="auto" w:fill="FAF9F8"/>
        </w:rPr>
        <w:t>Časové omezení stavební činnosti: Hlučné práce při realizaci díla je možné provádět: od 8:00 do 13:30 a od 14:00 do 18:00</w:t>
      </w:r>
    </w:p>
    <w:p w14:paraId="1EDBEBF3" w14:textId="10D92173" w:rsidR="00D76AEF" w:rsidRPr="00956BD2" w:rsidRDefault="00956BD2" w:rsidP="006D5B4F">
      <w:pPr>
        <w:pStyle w:val="KMnormal"/>
        <w:numPr>
          <w:ilvl w:val="0"/>
          <w:numId w:val="41"/>
        </w:numPr>
        <w:jc w:val="both"/>
        <w:rPr>
          <w:rFonts w:cs="Times New Roman"/>
          <w:szCs w:val="24"/>
        </w:rPr>
      </w:pPr>
      <w:r>
        <w:rPr>
          <w:rFonts w:cs="Times New Roman"/>
          <w:szCs w:val="24"/>
          <w:shd w:val="clear" w:color="auto" w:fill="FAF9F8"/>
        </w:rPr>
        <w:t>Strojní mechanizace bude užita typů a parametrů s garantovanou nižší vyzařovanou hlučností</w:t>
      </w:r>
    </w:p>
    <w:p w14:paraId="75F77987" w14:textId="77777777" w:rsidR="00D76AEF" w:rsidRDefault="00D76AEF" w:rsidP="00D76AEF">
      <w:pPr>
        <w:pStyle w:val="KMnadpis3"/>
        <w:numPr>
          <w:ilvl w:val="0"/>
          <w:numId w:val="39"/>
        </w:numPr>
      </w:pPr>
      <w:r>
        <w:t>Zásady bezpečnosti a ochrany zdraví při práci na staveništi:</w:t>
      </w:r>
    </w:p>
    <w:p w14:paraId="1872F8EA" w14:textId="2649E0E8" w:rsidR="00D4163F" w:rsidRDefault="00D4163F" w:rsidP="00D4163F">
      <w:pPr>
        <w:pStyle w:val="KMnormal"/>
        <w:jc w:val="both"/>
      </w:pPr>
      <w:r>
        <w:t xml:space="preserve">Při zajišťování stavebních prací budou všechny osoby, které vstupují na staveniště, vybaveny osobnímu ochrannými pracovními prostředky v souladu s možným ohrožením, která pro tyto osoby z provádění stavebních prací vyplývají. Dodavatel stavebních prací musí v rámci své dodavatelské dokumentace vytvořit podmínky k zajištění bezpečnosti práce. Odpovědný pracovník určí nezbytná opatření k zjištění bezpečnosti práce před započetím jednotlivých prací. V zásadě se nebude jednat o stavební práce v mimořádných podmínkách. V případě, že by se v průběhu stavebních prací vyskytly mimořádné podmínky, určí dodavatel stavebních prací potřebná opatření k zajištění bezpečnosti práce. S určenými opatřeními musí dodavatel stavebních prací obeznámit pracovníky, kterých se tato opatření týkají. Dodavatel stavebních prací je povinen pracovníky, kteří stavební práce řídí, provádějí a kontrolují, vyškolit z předpisů k zajištění bezpečnosti práce a technických zařízení, popřípadě prakticky zaučit, a to v rozsahu potřebném pro výkon jejich práce a ověřovat jejich znalost v pravidelných intervalech. Veškerá stavební činnost musí být řízena a prováděna v souladu s příslušnými normami a předpisy. Pro zajištění bezpečnosti práce v průběhu realizace stavby je třeba respektovat ustanovení závazných předpisů a nařízení, zejména pak: Zákoník práce, Zákon č. 309/2006 Sb., zákon o zajištění dalších podmínek bezpečnosti a ochrany zdraví při práci, kterým se upravují další požadavky bezpečnosti a ochrany zdraví při práci v pracovněprávních vztazích a o zajištění bezpečnosti a ochrany zdraví při činnosti nebo poskytování služeb mimo pracovněprávní vztahy, NV č. 591/2006 Sb., o bližších minimálních požadavcích na bezpečnost a ochranu zdraví při práci na staveništích, NV č. 362/2005 Sb., o bližších požadavcích na bezpečnost a ochranu zdraví při práci na pracovišti s nebezpečím pádu z výšky nebo do hloubky, NV č. 101/2005 Sb., o podrobnějších požadavcích na pracoviště a pracovní prostředí, NV č. 378/2001 Sb., kterým se stanoví bližší požadavky na bezpečný provoz a používání strojů, technických zařízení, přístrojů a nářadí, NV č. 168/2002 Sb., kterým se stanoví způsob organizace práce a pracovních postupů, které je zaměstnavatel povinen zajistit při provozování dopravy dopravními prostředky, NV č. 361/2007 Sb., </w:t>
      </w:r>
      <w:r>
        <w:lastRenderedPageBreak/>
        <w:t>kterým se stanoví podmínky ochrany zdraví zaměstnanců při práci, NV č. 21/2003 Sb., kterým se stanoví technické požadavky na osobní ochranné prostředky, NV č. 495/2001 Sb., kterým se stanoví rozsah a bližší podmínky poskytování osobních ochranných pracovních prostředků, mycích, čistících a dezinfekčních prostředků, Dále je nutno dodržovat projektovou dokumentaci, odchylky od ní nebo od stavu předpokládaného v dokumentaci je nutno konzultovat s projektantem.</w:t>
      </w:r>
    </w:p>
    <w:p w14:paraId="7F6B342F" w14:textId="77777777" w:rsidR="00D76AEF" w:rsidRDefault="00D76AEF" w:rsidP="00D76AEF">
      <w:pPr>
        <w:pStyle w:val="KMnadpis3"/>
        <w:numPr>
          <w:ilvl w:val="0"/>
          <w:numId w:val="39"/>
        </w:numPr>
      </w:pPr>
      <w:r>
        <w:t>Úpravy pro bezbariérové užívání výstavbou dotčených staveb:</w:t>
      </w:r>
    </w:p>
    <w:p w14:paraId="4EBDDA85" w14:textId="21650461" w:rsidR="00D76AEF" w:rsidRDefault="006D5B4F" w:rsidP="001272CF">
      <w:pPr>
        <w:pStyle w:val="KMnormal"/>
        <w:jc w:val="both"/>
      </w:pPr>
      <w:r w:rsidRPr="007E1D23">
        <w:t>Stavbou nevznikají požadavky na úpravu staveniště a okolí pro osoby s omezenou schopností pohybu a orientace. Výstavbou nebudou dotčeny stavby určené pro bezbariérové užívání</w:t>
      </w:r>
      <w:r w:rsidR="001272CF">
        <w:rPr>
          <w:rFonts w:cs="Times New Roman"/>
          <w:szCs w:val="24"/>
          <w:shd w:val="clear" w:color="auto" w:fill="FAF9F8"/>
        </w:rPr>
        <w:t>.</w:t>
      </w:r>
    </w:p>
    <w:p w14:paraId="64750C70" w14:textId="77777777" w:rsidR="00D76AEF" w:rsidRDefault="00D76AEF" w:rsidP="00D76AEF">
      <w:pPr>
        <w:pStyle w:val="KMnadpis3"/>
        <w:numPr>
          <w:ilvl w:val="0"/>
          <w:numId w:val="39"/>
        </w:numPr>
      </w:pPr>
      <w:r>
        <w:t>Zásady pro dopravní inženýrská opatření:</w:t>
      </w:r>
    </w:p>
    <w:p w14:paraId="796B02A5" w14:textId="69CC1EC6" w:rsidR="00D76AEF" w:rsidRDefault="001272CF" w:rsidP="001272CF">
      <w:pPr>
        <w:pStyle w:val="KMnormal"/>
        <w:jc w:val="both"/>
      </w:pPr>
      <w:r>
        <w:t>Při zásobování staveniště bude respektován provoz veřejné dopravy a chodců. Stavbou nebudou vznikat žádná dopravně inženýrská opatření.</w:t>
      </w:r>
    </w:p>
    <w:p w14:paraId="19516B9B" w14:textId="77777777" w:rsidR="00D76AEF" w:rsidRDefault="00D76AEF" w:rsidP="00D76AEF">
      <w:pPr>
        <w:pStyle w:val="KMnadpis3"/>
        <w:numPr>
          <w:ilvl w:val="0"/>
          <w:numId w:val="39"/>
        </w:numPr>
      </w:pPr>
      <w:r>
        <w:t>Stanovení speciálních podmínek pro provádění stavby – provádění stavby za provozu, opatření proti účinkům vnějšího prostředí při výstavbě apod.:</w:t>
      </w:r>
    </w:p>
    <w:p w14:paraId="6399CFEE" w14:textId="06D4BA9D" w:rsidR="00D76AEF" w:rsidRDefault="001272CF" w:rsidP="001272CF">
      <w:pPr>
        <w:pStyle w:val="KMnormal"/>
        <w:jc w:val="both"/>
      </w:pPr>
      <w:r>
        <w:t xml:space="preserve">Bez stanovení speciálních podmínek. </w:t>
      </w:r>
    </w:p>
    <w:p w14:paraId="1ECAC743" w14:textId="77777777" w:rsidR="00D76AEF" w:rsidRDefault="00D76AEF" w:rsidP="00D76AEF">
      <w:pPr>
        <w:pStyle w:val="KMnadpis3"/>
        <w:numPr>
          <w:ilvl w:val="0"/>
          <w:numId w:val="39"/>
        </w:numPr>
      </w:pPr>
      <w:r>
        <w:t>Postup výstavby, rozhodující dílčí termíny:</w:t>
      </w:r>
    </w:p>
    <w:p w14:paraId="644B1B19" w14:textId="4C2B8721" w:rsidR="00D76AEF" w:rsidRDefault="00673C46" w:rsidP="006D5B4F">
      <w:pPr>
        <w:pStyle w:val="KMnormal"/>
        <w:jc w:val="both"/>
      </w:pPr>
      <w:r w:rsidRPr="006D5B4F">
        <w:t>Výstavba bude probíhat v jedné etapě</w:t>
      </w:r>
      <w:r w:rsidR="006D5B4F" w:rsidRPr="006D5B4F">
        <w:t xml:space="preserve"> s předpokládanou dobou výstavby cca </w:t>
      </w:r>
      <w:r w:rsidR="002918D8">
        <w:t>6</w:t>
      </w:r>
      <w:r w:rsidR="006D5B4F" w:rsidRPr="006D5B4F">
        <w:t xml:space="preserve"> měsíc</w:t>
      </w:r>
      <w:r w:rsidR="002918D8">
        <w:t>ů</w:t>
      </w:r>
      <w:r w:rsidR="006D5B4F" w:rsidRPr="006D5B4F">
        <w:t>. Předpoklad zahájení prací je v roce 202</w:t>
      </w:r>
      <w:r w:rsidR="002918D8">
        <w:t>4.</w:t>
      </w:r>
    </w:p>
    <w:p w14:paraId="305B6C0B" w14:textId="77777777" w:rsidR="002A67FB" w:rsidRDefault="002A67FB" w:rsidP="002A67FB">
      <w:pPr>
        <w:pStyle w:val="KMnadpis1"/>
      </w:pPr>
      <w:bookmarkStart w:id="25" w:name="_Toc149204372"/>
      <w:r>
        <w:t>Celkové vodohospodářské řešení</w:t>
      </w:r>
      <w:bookmarkEnd w:id="25"/>
    </w:p>
    <w:p w14:paraId="7BCC32DE" w14:textId="77777777" w:rsidR="002918D8" w:rsidRDefault="002918D8" w:rsidP="002918D8">
      <w:pPr>
        <w:pStyle w:val="KMnormal"/>
        <w:jc w:val="both"/>
      </w:pPr>
      <w:r>
        <w:t>Není součástí řešení projektu.</w:t>
      </w:r>
    </w:p>
    <w:p w14:paraId="3E4CB34B" w14:textId="3DD6FD9D" w:rsidR="001D4DB8" w:rsidRPr="002A67FB" w:rsidRDefault="001D4DB8" w:rsidP="002918D8">
      <w:pPr>
        <w:pStyle w:val="KMnormal"/>
        <w:ind w:left="2127"/>
        <w:jc w:val="both"/>
      </w:pPr>
    </w:p>
    <w:sectPr w:rsidR="001D4DB8" w:rsidRPr="002A67FB" w:rsidSect="007D2794">
      <w:headerReference w:type="default" r:id="rId8"/>
      <w:footerReference w:type="default" r:id="rId9"/>
      <w:pgSz w:w="11906" w:h="16838"/>
      <w:pgMar w:top="1417" w:right="1417" w:bottom="1417" w:left="1417" w:header="283"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47A402" w14:textId="77777777" w:rsidR="00D43F24" w:rsidRDefault="00D43F24" w:rsidP="007D2794">
      <w:pPr>
        <w:spacing w:after="0" w:line="240" w:lineRule="auto"/>
      </w:pPr>
      <w:r>
        <w:separator/>
      </w:r>
    </w:p>
  </w:endnote>
  <w:endnote w:type="continuationSeparator" w:id="0">
    <w:p w14:paraId="7A12532A" w14:textId="77777777" w:rsidR="00D43F24" w:rsidRDefault="00D43F24" w:rsidP="007D27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B5A8B1" w14:textId="77777777" w:rsidR="002305C8" w:rsidRPr="002305C8" w:rsidRDefault="002305C8">
    <w:pPr>
      <w:pStyle w:val="Zpat"/>
      <w:jc w:val="right"/>
      <w:rPr>
        <w:rFonts w:ascii="Times New Roman" w:hAnsi="Times New Roman" w:cs="Times New Roman"/>
      </w:rPr>
    </w:pPr>
    <w:r>
      <w:rPr>
        <w:rFonts w:ascii="Times New Roman" w:hAnsi="Times New Roman" w:cs="Times New Roman"/>
      </w:rPr>
      <w:t>s</w:t>
    </w:r>
    <w:r w:rsidRPr="002305C8">
      <w:rPr>
        <w:rFonts w:ascii="Times New Roman" w:hAnsi="Times New Roman" w:cs="Times New Roman"/>
      </w:rPr>
      <w:t>trana</w:t>
    </w:r>
    <w:r>
      <w:rPr>
        <w:rFonts w:ascii="Times New Roman" w:hAnsi="Times New Roman" w:cs="Times New Roman"/>
      </w:rPr>
      <w:t xml:space="preserve"> </w:t>
    </w:r>
    <w:r w:rsidRPr="002305C8">
      <w:rPr>
        <w:rFonts w:ascii="Times New Roman" w:hAnsi="Times New Roman" w:cs="Times New Roman"/>
      </w:rPr>
      <w:t xml:space="preserve"> </w:t>
    </w:r>
    <w:r w:rsidRPr="002305C8">
      <w:rPr>
        <w:rFonts w:ascii="Times New Roman" w:hAnsi="Times New Roman" w:cs="Times New Roman"/>
      </w:rPr>
      <w:fldChar w:fldCharType="begin"/>
    </w:r>
    <w:r w:rsidRPr="002305C8">
      <w:rPr>
        <w:rFonts w:ascii="Times New Roman" w:hAnsi="Times New Roman" w:cs="Times New Roman"/>
      </w:rPr>
      <w:instrText>PAGE  \* Arabic  \* MERGEFORMAT</w:instrText>
    </w:r>
    <w:r w:rsidRPr="002305C8">
      <w:rPr>
        <w:rFonts w:ascii="Times New Roman" w:hAnsi="Times New Roman" w:cs="Times New Roman"/>
      </w:rPr>
      <w:fldChar w:fldCharType="separate"/>
    </w:r>
    <w:r w:rsidRPr="002305C8">
      <w:rPr>
        <w:rFonts w:ascii="Times New Roman" w:hAnsi="Times New Roman" w:cs="Times New Roman"/>
      </w:rPr>
      <w:t>1</w:t>
    </w:r>
    <w:r w:rsidRPr="002305C8">
      <w:rPr>
        <w:rFonts w:ascii="Times New Roman" w:hAnsi="Times New Roman" w:cs="Times New Roman"/>
      </w:rPr>
      <w:fldChar w:fldCharType="end"/>
    </w:r>
    <w:r w:rsidRPr="002305C8">
      <w:rPr>
        <w:rFonts w:ascii="Times New Roman" w:hAnsi="Times New Roman" w:cs="Times New Roman"/>
      </w:rPr>
      <w:t xml:space="preserve"> z </w:t>
    </w:r>
    <w:r w:rsidRPr="002305C8">
      <w:rPr>
        <w:rFonts w:ascii="Times New Roman" w:hAnsi="Times New Roman" w:cs="Times New Roman"/>
      </w:rPr>
      <w:fldChar w:fldCharType="begin"/>
    </w:r>
    <w:r w:rsidRPr="002305C8">
      <w:rPr>
        <w:rFonts w:ascii="Times New Roman" w:hAnsi="Times New Roman" w:cs="Times New Roman"/>
      </w:rPr>
      <w:instrText>NUMPAGES  \* Arabic  \* MERGEFORMAT</w:instrText>
    </w:r>
    <w:r w:rsidRPr="002305C8">
      <w:rPr>
        <w:rFonts w:ascii="Times New Roman" w:hAnsi="Times New Roman" w:cs="Times New Roman"/>
      </w:rPr>
      <w:fldChar w:fldCharType="separate"/>
    </w:r>
    <w:r w:rsidRPr="002305C8">
      <w:rPr>
        <w:rFonts w:ascii="Times New Roman" w:hAnsi="Times New Roman" w:cs="Times New Roman"/>
      </w:rPr>
      <w:t>2</w:t>
    </w:r>
    <w:r w:rsidRPr="002305C8">
      <w:rPr>
        <w:rFonts w:ascii="Times New Roman" w:hAnsi="Times New Roman" w:cs="Times New Roman"/>
      </w:rPr>
      <w:fldChar w:fldCharType="end"/>
    </w:r>
  </w:p>
  <w:p w14:paraId="1D156A77" w14:textId="77777777" w:rsidR="007D2794" w:rsidRPr="007D2794" w:rsidRDefault="007D2794">
    <w:pPr>
      <w:pStyle w:val="Zpat"/>
      <w:rPr>
        <w:rFonts w:ascii="Times New Roman"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6089FD" w14:textId="77777777" w:rsidR="00D43F24" w:rsidRDefault="00D43F24" w:rsidP="007D2794">
      <w:pPr>
        <w:spacing w:after="0" w:line="240" w:lineRule="auto"/>
      </w:pPr>
      <w:r>
        <w:separator/>
      </w:r>
    </w:p>
  </w:footnote>
  <w:footnote w:type="continuationSeparator" w:id="0">
    <w:p w14:paraId="2FD7F64D" w14:textId="77777777" w:rsidR="00D43F24" w:rsidRDefault="00D43F24" w:rsidP="007D27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5953"/>
    </w:tblGrid>
    <w:tr w:rsidR="006D5B4F" w14:paraId="5AF6742C" w14:textId="77777777" w:rsidTr="0007356B">
      <w:trPr>
        <w:trHeight w:val="784"/>
      </w:trPr>
      <w:tc>
        <w:tcPr>
          <w:tcW w:w="3114" w:type="dxa"/>
          <w:tcBorders>
            <w:top w:val="single" w:sz="4" w:space="0" w:color="FFFFFF" w:themeColor="background1"/>
            <w:left w:val="single" w:sz="4" w:space="0" w:color="FFFFFF" w:themeColor="background1"/>
            <w:right w:val="single" w:sz="4" w:space="0" w:color="FFFFFF" w:themeColor="background1"/>
          </w:tcBorders>
          <w:shd w:val="clear" w:color="auto" w:fill="auto"/>
        </w:tcPr>
        <w:p w14:paraId="61D25690" w14:textId="77777777" w:rsidR="006D5B4F" w:rsidRDefault="006D5B4F" w:rsidP="006D5B4F">
          <w:pPr>
            <w:pStyle w:val="Zhlav"/>
          </w:pPr>
          <w:r>
            <w:rPr>
              <w:noProof/>
            </w:rPr>
            <w:drawing>
              <wp:inline distT="0" distB="0" distL="0" distR="0" wp14:anchorId="3BD39F6A" wp14:editId="409780C5">
                <wp:extent cx="1394460" cy="632460"/>
                <wp:effectExtent l="0" t="0" r="0" b="0"/>
                <wp:docPr id="326801247" name="obrázek 1" descr="Logo P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pic:nvPicPr>
                      <pic:blipFill>
                        <a:blip r:embed="rId1">
                          <a:extLst>
                            <a:ext uri="{28A0092B-C50C-407E-A947-70E740481C1C}">
                              <a14:useLocalDpi xmlns:a14="http://schemas.microsoft.com/office/drawing/2010/main" val="0"/>
                            </a:ext>
                          </a:extLst>
                        </a:blip>
                        <a:stretch>
                          <a:fillRect/>
                        </a:stretch>
                      </pic:blipFill>
                      <pic:spPr>
                        <a:xfrm>
                          <a:off x="0" y="0"/>
                          <a:ext cx="1394460" cy="632460"/>
                        </a:xfrm>
                        <a:prstGeom prst="rect">
                          <a:avLst/>
                        </a:prstGeom>
                      </pic:spPr>
                    </pic:pic>
                  </a:graphicData>
                </a:graphic>
              </wp:inline>
            </w:drawing>
          </w:r>
        </w:p>
        <w:p w14:paraId="5D4FCDA5" w14:textId="77777777" w:rsidR="006D5B4F" w:rsidRPr="00CE01E4" w:rsidRDefault="006D5B4F" w:rsidP="006D5B4F">
          <w:pPr>
            <w:pStyle w:val="Zhlav"/>
            <w:rPr>
              <w:sz w:val="2"/>
            </w:rPr>
          </w:pPr>
        </w:p>
      </w:tc>
      <w:tc>
        <w:tcPr>
          <w:tcW w:w="5953" w:type="dxa"/>
          <w:tcBorders>
            <w:top w:val="single" w:sz="4" w:space="0" w:color="FFFFFF" w:themeColor="background1"/>
            <w:left w:val="single" w:sz="4" w:space="0" w:color="FFFFFF" w:themeColor="background1"/>
            <w:right w:val="single" w:sz="4" w:space="0" w:color="FFFFFF" w:themeColor="background1"/>
          </w:tcBorders>
          <w:shd w:val="clear" w:color="auto" w:fill="auto"/>
          <w:vAlign w:val="center"/>
        </w:tcPr>
        <w:p w14:paraId="3794BCFC" w14:textId="77777777" w:rsidR="0007356B" w:rsidRPr="004C6E79" w:rsidRDefault="0007356B" w:rsidP="0007356B">
          <w:pPr>
            <w:pStyle w:val="Zhlav"/>
            <w:ind w:left="4"/>
            <w:jc w:val="right"/>
            <w:rPr>
              <w:rFonts w:ascii="Times New Roman" w:hAnsi="Times New Roman" w:cs="Times New Roman"/>
            </w:rPr>
          </w:pPr>
          <w:r w:rsidRPr="004C6E79">
            <w:rPr>
              <w:rFonts w:ascii="Times New Roman" w:hAnsi="Times New Roman" w:cs="Times New Roman"/>
            </w:rPr>
            <w:t>IČ: 08447934</w:t>
          </w:r>
        </w:p>
        <w:p w14:paraId="732B30A7" w14:textId="5ACB3128" w:rsidR="006D5B4F" w:rsidRPr="007D2794" w:rsidRDefault="004C6E79" w:rsidP="0007356B">
          <w:pPr>
            <w:pStyle w:val="Zhlav"/>
            <w:ind w:left="4"/>
            <w:jc w:val="right"/>
            <w:rPr>
              <w:rFonts w:ascii="Times New Roman" w:hAnsi="Times New Roman" w:cs="Times New Roman"/>
            </w:rPr>
          </w:pPr>
          <w:r>
            <w:rPr>
              <w:rFonts w:ascii="Times New Roman" w:hAnsi="Times New Roman" w:cs="Times New Roman"/>
            </w:rPr>
            <w:t>Projekční kancelář</w:t>
          </w:r>
          <w:r w:rsidR="0007356B" w:rsidRPr="004C6E79">
            <w:rPr>
              <w:rFonts w:ascii="Times New Roman" w:hAnsi="Times New Roman" w:cs="Times New Roman"/>
            </w:rPr>
            <w:t>: nám. T. G. Masaryka 1281, 760 01 Zlín</w:t>
          </w:r>
        </w:p>
      </w:tc>
    </w:tr>
  </w:tbl>
  <w:p w14:paraId="0236F4E7" w14:textId="77777777" w:rsidR="007D2794" w:rsidRDefault="007D279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760C6"/>
    <w:multiLevelType w:val="hybridMultilevel"/>
    <w:tmpl w:val="78A83F70"/>
    <w:lvl w:ilvl="0" w:tplc="04050017">
      <w:start w:val="1"/>
      <w:numFmt w:val="lowerLetter"/>
      <w:lvlText w:val="%1)"/>
      <w:lvlJc w:val="left"/>
      <w:pPr>
        <w:ind w:left="1919"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1" w15:restartNumberingAfterBreak="0">
    <w:nsid w:val="051F19B7"/>
    <w:multiLevelType w:val="hybridMultilevel"/>
    <w:tmpl w:val="8A9AC53C"/>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2" w15:restartNumberingAfterBreak="0">
    <w:nsid w:val="0CCC1C8B"/>
    <w:multiLevelType w:val="multilevel"/>
    <w:tmpl w:val="CDC204EC"/>
    <w:lvl w:ilvl="0">
      <w:start w:val="1"/>
      <w:numFmt w:val="decimal"/>
      <w:pStyle w:val="KMnadpis1"/>
      <w:lvlText w:val="B.%1"/>
      <w:lvlJc w:val="left"/>
      <w:pPr>
        <w:ind w:left="360" w:hanging="360"/>
      </w:pPr>
      <w:rPr>
        <w:rFonts w:hint="default"/>
      </w:rPr>
    </w:lvl>
    <w:lvl w:ilvl="1">
      <w:start w:val="1"/>
      <w:numFmt w:val="decimal"/>
      <w:pStyle w:val="KMnadpis2"/>
      <w:lvlText w:val="B.2.%2"/>
      <w:lvlJc w:val="left"/>
      <w:pPr>
        <w:ind w:left="1531" w:hanging="1174"/>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F527C68"/>
    <w:multiLevelType w:val="hybridMultilevel"/>
    <w:tmpl w:val="AF7230B4"/>
    <w:lvl w:ilvl="0" w:tplc="65249EFA">
      <w:start w:val="1"/>
      <w:numFmt w:val="lowerLetter"/>
      <w:lvlText w:val="%1)"/>
      <w:lvlJc w:val="left"/>
      <w:pPr>
        <w:ind w:left="720" w:hanging="360"/>
      </w:pPr>
      <w:rPr>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1AB74A1"/>
    <w:multiLevelType w:val="hybridMultilevel"/>
    <w:tmpl w:val="6860A19A"/>
    <w:lvl w:ilvl="0" w:tplc="04050017">
      <w:start w:val="1"/>
      <w:numFmt w:val="lowerLetter"/>
      <w:lvlText w:val="%1)"/>
      <w:lvlJc w:val="left"/>
      <w:pPr>
        <w:ind w:left="1919"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5" w15:restartNumberingAfterBreak="0">
    <w:nsid w:val="22C04CBE"/>
    <w:multiLevelType w:val="hybridMultilevel"/>
    <w:tmpl w:val="CFC67340"/>
    <w:lvl w:ilvl="0" w:tplc="7E6EEA26">
      <w:start w:val="1"/>
      <w:numFmt w:val="lowerLetter"/>
      <w:pStyle w:val="KMnadpis3"/>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64A2701"/>
    <w:multiLevelType w:val="hybridMultilevel"/>
    <w:tmpl w:val="6860A19A"/>
    <w:lvl w:ilvl="0" w:tplc="04050017">
      <w:start w:val="1"/>
      <w:numFmt w:val="lowerLetter"/>
      <w:lvlText w:val="%1)"/>
      <w:lvlJc w:val="left"/>
      <w:pPr>
        <w:ind w:left="1919"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7" w15:restartNumberingAfterBreak="0">
    <w:nsid w:val="2C061547"/>
    <w:multiLevelType w:val="hybridMultilevel"/>
    <w:tmpl w:val="6860A19A"/>
    <w:lvl w:ilvl="0" w:tplc="04050017">
      <w:start w:val="1"/>
      <w:numFmt w:val="lowerLetter"/>
      <w:lvlText w:val="%1)"/>
      <w:lvlJc w:val="left"/>
      <w:pPr>
        <w:ind w:left="1919"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8" w15:restartNumberingAfterBreak="0">
    <w:nsid w:val="2D252761"/>
    <w:multiLevelType w:val="hybridMultilevel"/>
    <w:tmpl w:val="8196DD76"/>
    <w:lvl w:ilvl="0" w:tplc="89F4CA86">
      <w:start w:val="1"/>
      <w:numFmt w:val="decimal"/>
      <w:lvlText w:val="A.1.%1 "/>
      <w:lvlJc w:val="left"/>
      <w:pPr>
        <w:ind w:left="1068"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9" w15:restartNumberingAfterBreak="0">
    <w:nsid w:val="2FB44306"/>
    <w:multiLevelType w:val="hybridMultilevel"/>
    <w:tmpl w:val="F91C61A6"/>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10" w15:restartNumberingAfterBreak="0">
    <w:nsid w:val="3A14552A"/>
    <w:multiLevelType w:val="hybridMultilevel"/>
    <w:tmpl w:val="78A83F70"/>
    <w:lvl w:ilvl="0" w:tplc="04050017">
      <w:start w:val="1"/>
      <w:numFmt w:val="lowerLetter"/>
      <w:lvlText w:val="%1)"/>
      <w:lvlJc w:val="left"/>
      <w:pPr>
        <w:ind w:left="1919"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11" w15:restartNumberingAfterBreak="0">
    <w:nsid w:val="3EA74A53"/>
    <w:multiLevelType w:val="hybridMultilevel"/>
    <w:tmpl w:val="68760BFC"/>
    <w:lvl w:ilvl="0" w:tplc="B2FE3736">
      <w:start w:val="1"/>
      <w:numFmt w:val="decimal"/>
      <w:lvlText w:val="A.%1 "/>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14D6715"/>
    <w:multiLevelType w:val="hybridMultilevel"/>
    <w:tmpl w:val="C3704242"/>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3" w15:restartNumberingAfterBreak="0">
    <w:nsid w:val="437236D7"/>
    <w:multiLevelType w:val="hybridMultilevel"/>
    <w:tmpl w:val="0608AF06"/>
    <w:lvl w:ilvl="0" w:tplc="04050001">
      <w:start w:val="1"/>
      <w:numFmt w:val="bullet"/>
      <w:lvlText w:val=""/>
      <w:lvlJc w:val="left"/>
      <w:pPr>
        <w:ind w:left="2818" w:hanging="360"/>
      </w:pPr>
      <w:rPr>
        <w:rFonts w:ascii="Symbol" w:hAnsi="Symbol" w:hint="default"/>
      </w:rPr>
    </w:lvl>
    <w:lvl w:ilvl="1" w:tplc="04050003" w:tentative="1">
      <w:start w:val="1"/>
      <w:numFmt w:val="bullet"/>
      <w:lvlText w:val="o"/>
      <w:lvlJc w:val="left"/>
      <w:pPr>
        <w:ind w:left="3538" w:hanging="360"/>
      </w:pPr>
      <w:rPr>
        <w:rFonts w:ascii="Courier New" w:hAnsi="Courier New" w:cs="Courier New" w:hint="default"/>
      </w:rPr>
    </w:lvl>
    <w:lvl w:ilvl="2" w:tplc="04050005" w:tentative="1">
      <w:start w:val="1"/>
      <w:numFmt w:val="bullet"/>
      <w:lvlText w:val=""/>
      <w:lvlJc w:val="left"/>
      <w:pPr>
        <w:ind w:left="4258" w:hanging="360"/>
      </w:pPr>
      <w:rPr>
        <w:rFonts w:ascii="Wingdings" w:hAnsi="Wingdings" w:hint="default"/>
      </w:rPr>
    </w:lvl>
    <w:lvl w:ilvl="3" w:tplc="04050001" w:tentative="1">
      <w:start w:val="1"/>
      <w:numFmt w:val="bullet"/>
      <w:lvlText w:val=""/>
      <w:lvlJc w:val="left"/>
      <w:pPr>
        <w:ind w:left="4978" w:hanging="360"/>
      </w:pPr>
      <w:rPr>
        <w:rFonts w:ascii="Symbol" w:hAnsi="Symbol" w:hint="default"/>
      </w:rPr>
    </w:lvl>
    <w:lvl w:ilvl="4" w:tplc="04050003" w:tentative="1">
      <w:start w:val="1"/>
      <w:numFmt w:val="bullet"/>
      <w:lvlText w:val="o"/>
      <w:lvlJc w:val="left"/>
      <w:pPr>
        <w:ind w:left="5698" w:hanging="360"/>
      </w:pPr>
      <w:rPr>
        <w:rFonts w:ascii="Courier New" w:hAnsi="Courier New" w:cs="Courier New" w:hint="default"/>
      </w:rPr>
    </w:lvl>
    <w:lvl w:ilvl="5" w:tplc="04050005" w:tentative="1">
      <w:start w:val="1"/>
      <w:numFmt w:val="bullet"/>
      <w:lvlText w:val=""/>
      <w:lvlJc w:val="left"/>
      <w:pPr>
        <w:ind w:left="6418" w:hanging="360"/>
      </w:pPr>
      <w:rPr>
        <w:rFonts w:ascii="Wingdings" w:hAnsi="Wingdings" w:hint="default"/>
      </w:rPr>
    </w:lvl>
    <w:lvl w:ilvl="6" w:tplc="04050001" w:tentative="1">
      <w:start w:val="1"/>
      <w:numFmt w:val="bullet"/>
      <w:lvlText w:val=""/>
      <w:lvlJc w:val="left"/>
      <w:pPr>
        <w:ind w:left="7138" w:hanging="360"/>
      </w:pPr>
      <w:rPr>
        <w:rFonts w:ascii="Symbol" w:hAnsi="Symbol" w:hint="default"/>
      </w:rPr>
    </w:lvl>
    <w:lvl w:ilvl="7" w:tplc="04050003" w:tentative="1">
      <w:start w:val="1"/>
      <w:numFmt w:val="bullet"/>
      <w:lvlText w:val="o"/>
      <w:lvlJc w:val="left"/>
      <w:pPr>
        <w:ind w:left="7858" w:hanging="360"/>
      </w:pPr>
      <w:rPr>
        <w:rFonts w:ascii="Courier New" w:hAnsi="Courier New" w:cs="Courier New" w:hint="default"/>
      </w:rPr>
    </w:lvl>
    <w:lvl w:ilvl="8" w:tplc="04050005" w:tentative="1">
      <w:start w:val="1"/>
      <w:numFmt w:val="bullet"/>
      <w:lvlText w:val=""/>
      <w:lvlJc w:val="left"/>
      <w:pPr>
        <w:ind w:left="8578" w:hanging="360"/>
      </w:pPr>
      <w:rPr>
        <w:rFonts w:ascii="Wingdings" w:hAnsi="Wingdings" w:hint="default"/>
      </w:rPr>
    </w:lvl>
  </w:abstractNum>
  <w:abstractNum w:abstractNumId="14" w15:restartNumberingAfterBreak="0">
    <w:nsid w:val="476E02CD"/>
    <w:multiLevelType w:val="hybridMultilevel"/>
    <w:tmpl w:val="67E63F58"/>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15" w15:restartNumberingAfterBreak="0">
    <w:nsid w:val="494B06FF"/>
    <w:multiLevelType w:val="hybridMultilevel"/>
    <w:tmpl w:val="A04E4F32"/>
    <w:lvl w:ilvl="0" w:tplc="2B2694D8">
      <w:start w:val="11"/>
      <w:numFmt w:val="bullet"/>
      <w:lvlText w:val="-"/>
      <w:lvlJc w:val="left"/>
      <w:pPr>
        <w:ind w:left="2458" w:hanging="360"/>
      </w:pPr>
      <w:rPr>
        <w:rFonts w:ascii="Times New Roman" w:eastAsiaTheme="minorHAnsi" w:hAnsi="Times New Roman" w:cs="Times New Roman" w:hint="default"/>
      </w:rPr>
    </w:lvl>
    <w:lvl w:ilvl="1" w:tplc="04050003" w:tentative="1">
      <w:start w:val="1"/>
      <w:numFmt w:val="bullet"/>
      <w:lvlText w:val="o"/>
      <w:lvlJc w:val="left"/>
      <w:pPr>
        <w:ind w:left="3178" w:hanging="360"/>
      </w:pPr>
      <w:rPr>
        <w:rFonts w:ascii="Courier New" w:hAnsi="Courier New" w:cs="Courier New" w:hint="default"/>
      </w:rPr>
    </w:lvl>
    <w:lvl w:ilvl="2" w:tplc="04050005" w:tentative="1">
      <w:start w:val="1"/>
      <w:numFmt w:val="bullet"/>
      <w:lvlText w:val=""/>
      <w:lvlJc w:val="left"/>
      <w:pPr>
        <w:ind w:left="3898" w:hanging="360"/>
      </w:pPr>
      <w:rPr>
        <w:rFonts w:ascii="Wingdings" w:hAnsi="Wingdings" w:hint="default"/>
      </w:rPr>
    </w:lvl>
    <w:lvl w:ilvl="3" w:tplc="04050001" w:tentative="1">
      <w:start w:val="1"/>
      <w:numFmt w:val="bullet"/>
      <w:lvlText w:val=""/>
      <w:lvlJc w:val="left"/>
      <w:pPr>
        <w:ind w:left="4618" w:hanging="360"/>
      </w:pPr>
      <w:rPr>
        <w:rFonts w:ascii="Symbol" w:hAnsi="Symbol" w:hint="default"/>
      </w:rPr>
    </w:lvl>
    <w:lvl w:ilvl="4" w:tplc="04050003" w:tentative="1">
      <w:start w:val="1"/>
      <w:numFmt w:val="bullet"/>
      <w:lvlText w:val="o"/>
      <w:lvlJc w:val="left"/>
      <w:pPr>
        <w:ind w:left="5338" w:hanging="360"/>
      </w:pPr>
      <w:rPr>
        <w:rFonts w:ascii="Courier New" w:hAnsi="Courier New" w:cs="Courier New" w:hint="default"/>
      </w:rPr>
    </w:lvl>
    <w:lvl w:ilvl="5" w:tplc="04050005" w:tentative="1">
      <w:start w:val="1"/>
      <w:numFmt w:val="bullet"/>
      <w:lvlText w:val=""/>
      <w:lvlJc w:val="left"/>
      <w:pPr>
        <w:ind w:left="6058" w:hanging="360"/>
      </w:pPr>
      <w:rPr>
        <w:rFonts w:ascii="Wingdings" w:hAnsi="Wingdings" w:hint="default"/>
      </w:rPr>
    </w:lvl>
    <w:lvl w:ilvl="6" w:tplc="04050001" w:tentative="1">
      <w:start w:val="1"/>
      <w:numFmt w:val="bullet"/>
      <w:lvlText w:val=""/>
      <w:lvlJc w:val="left"/>
      <w:pPr>
        <w:ind w:left="6778" w:hanging="360"/>
      </w:pPr>
      <w:rPr>
        <w:rFonts w:ascii="Symbol" w:hAnsi="Symbol" w:hint="default"/>
      </w:rPr>
    </w:lvl>
    <w:lvl w:ilvl="7" w:tplc="04050003" w:tentative="1">
      <w:start w:val="1"/>
      <w:numFmt w:val="bullet"/>
      <w:lvlText w:val="o"/>
      <w:lvlJc w:val="left"/>
      <w:pPr>
        <w:ind w:left="7498" w:hanging="360"/>
      </w:pPr>
      <w:rPr>
        <w:rFonts w:ascii="Courier New" w:hAnsi="Courier New" w:cs="Courier New" w:hint="default"/>
      </w:rPr>
    </w:lvl>
    <w:lvl w:ilvl="8" w:tplc="04050005" w:tentative="1">
      <w:start w:val="1"/>
      <w:numFmt w:val="bullet"/>
      <w:lvlText w:val=""/>
      <w:lvlJc w:val="left"/>
      <w:pPr>
        <w:ind w:left="8218" w:hanging="360"/>
      </w:pPr>
      <w:rPr>
        <w:rFonts w:ascii="Wingdings" w:hAnsi="Wingdings" w:hint="default"/>
      </w:rPr>
    </w:lvl>
  </w:abstractNum>
  <w:abstractNum w:abstractNumId="16" w15:restartNumberingAfterBreak="0">
    <w:nsid w:val="4D580115"/>
    <w:multiLevelType w:val="hybridMultilevel"/>
    <w:tmpl w:val="E362EB9C"/>
    <w:lvl w:ilvl="0" w:tplc="04050001">
      <w:start w:val="1"/>
      <w:numFmt w:val="bullet"/>
      <w:lvlText w:val=""/>
      <w:lvlJc w:val="left"/>
      <w:pPr>
        <w:ind w:left="1919" w:hanging="360"/>
      </w:pPr>
      <w:rPr>
        <w:rFonts w:ascii="Symbol" w:hAnsi="Symbol"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7" w15:restartNumberingAfterBreak="0">
    <w:nsid w:val="564425D4"/>
    <w:multiLevelType w:val="hybridMultilevel"/>
    <w:tmpl w:val="F2567C92"/>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18" w15:restartNumberingAfterBreak="0">
    <w:nsid w:val="5AE97813"/>
    <w:multiLevelType w:val="hybridMultilevel"/>
    <w:tmpl w:val="6860A19A"/>
    <w:lvl w:ilvl="0" w:tplc="04050017">
      <w:start w:val="1"/>
      <w:numFmt w:val="lowerLetter"/>
      <w:lvlText w:val="%1)"/>
      <w:lvlJc w:val="left"/>
      <w:pPr>
        <w:ind w:left="1919"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19" w15:restartNumberingAfterBreak="0">
    <w:nsid w:val="5B1570DC"/>
    <w:multiLevelType w:val="hybridMultilevel"/>
    <w:tmpl w:val="6860A19A"/>
    <w:lvl w:ilvl="0" w:tplc="04050017">
      <w:start w:val="1"/>
      <w:numFmt w:val="lowerLetter"/>
      <w:lvlText w:val="%1)"/>
      <w:lvlJc w:val="left"/>
      <w:pPr>
        <w:ind w:left="1919"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20" w15:restartNumberingAfterBreak="0">
    <w:nsid w:val="60FE3B56"/>
    <w:multiLevelType w:val="hybridMultilevel"/>
    <w:tmpl w:val="2F1A7B80"/>
    <w:lvl w:ilvl="0" w:tplc="04050017">
      <w:start w:val="1"/>
      <w:numFmt w:val="lowerLetter"/>
      <w:lvlText w:val="%1)"/>
      <w:lvlJc w:val="left"/>
      <w:pPr>
        <w:ind w:left="2160" w:hanging="360"/>
      </w:p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21" w15:restartNumberingAfterBreak="0">
    <w:nsid w:val="639C1B28"/>
    <w:multiLevelType w:val="hybridMultilevel"/>
    <w:tmpl w:val="78A83F70"/>
    <w:lvl w:ilvl="0" w:tplc="04050017">
      <w:start w:val="1"/>
      <w:numFmt w:val="lowerLetter"/>
      <w:lvlText w:val="%1)"/>
      <w:lvlJc w:val="left"/>
      <w:pPr>
        <w:ind w:left="1919"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22" w15:restartNumberingAfterBreak="0">
    <w:nsid w:val="71E7058D"/>
    <w:multiLevelType w:val="hybridMultilevel"/>
    <w:tmpl w:val="BA2A779A"/>
    <w:lvl w:ilvl="0" w:tplc="04050017">
      <w:start w:val="1"/>
      <w:numFmt w:val="lowerLetter"/>
      <w:lvlText w:val="%1)"/>
      <w:lvlJc w:val="left"/>
      <w:pPr>
        <w:ind w:left="1919"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23" w15:restartNumberingAfterBreak="0">
    <w:nsid w:val="737A672B"/>
    <w:multiLevelType w:val="hybridMultilevel"/>
    <w:tmpl w:val="6860A19A"/>
    <w:lvl w:ilvl="0" w:tplc="04050017">
      <w:start w:val="1"/>
      <w:numFmt w:val="lowerLetter"/>
      <w:lvlText w:val="%1)"/>
      <w:lvlJc w:val="left"/>
      <w:pPr>
        <w:ind w:left="1919"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24" w15:restartNumberingAfterBreak="0">
    <w:nsid w:val="74B804CE"/>
    <w:multiLevelType w:val="multilevel"/>
    <w:tmpl w:val="052A84F8"/>
    <w:lvl w:ilvl="0">
      <w:start w:val="1"/>
      <w:numFmt w:val="lowerLetter"/>
      <w:lvlText w:val="%1)"/>
      <w:lvlJc w:val="left"/>
      <w:pPr>
        <w:ind w:left="360" w:hanging="360"/>
      </w:pPr>
      <w:rPr>
        <w:rFonts w:hint="default"/>
      </w:rPr>
    </w:lvl>
    <w:lvl w:ilvl="1">
      <w:start w:val="1"/>
      <w:numFmt w:val="decimal"/>
      <w:lvlText w:val="B.2.%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534082368">
    <w:abstractNumId w:val="11"/>
  </w:num>
  <w:num w:numId="2" w16cid:durableId="1757701760">
    <w:abstractNumId w:val="8"/>
  </w:num>
  <w:num w:numId="3" w16cid:durableId="1240868926">
    <w:abstractNumId w:val="0"/>
  </w:num>
  <w:num w:numId="4" w16cid:durableId="1457915105">
    <w:abstractNumId w:val="1"/>
  </w:num>
  <w:num w:numId="5" w16cid:durableId="1387755206">
    <w:abstractNumId w:val="12"/>
  </w:num>
  <w:num w:numId="6" w16cid:durableId="2035493677">
    <w:abstractNumId w:val="20"/>
  </w:num>
  <w:num w:numId="7" w16cid:durableId="583802182">
    <w:abstractNumId w:val="14"/>
  </w:num>
  <w:num w:numId="8" w16cid:durableId="1177842780">
    <w:abstractNumId w:val="17"/>
  </w:num>
  <w:num w:numId="9" w16cid:durableId="1983383342">
    <w:abstractNumId w:val="3"/>
  </w:num>
  <w:num w:numId="10" w16cid:durableId="796532869">
    <w:abstractNumId w:val="9"/>
  </w:num>
  <w:num w:numId="11" w16cid:durableId="1102066300">
    <w:abstractNumId w:val="2"/>
  </w:num>
  <w:num w:numId="12" w16cid:durableId="1726640966">
    <w:abstractNumId w:val="22"/>
  </w:num>
  <w:num w:numId="13" w16cid:durableId="2091271853">
    <w:abstractNumId w:val="24"/>
  </w:num>
  <w:num w:numId="14" w16cid:durableId="1924752349">
    <w:abstractNumId w:val="5"/>
  </w:num>
  <w:num w:numId="15" w16cid:durableId="383799157">
    <w:abstractNumId w:val="5"/>
  </w:num>
  <w:num w:numId="16" w16cid:durableId="43406350">
    <w:abstractNumId w:val="5"/>
  </w:num>
  <w:num w:numId="17" w16cid:durableId="1971548887">
    <w:abstractNumId w:val="5"/>
  </w:num>
  <w:num w:numId="18" w16cid:durableId="1656494595">
    <w:abstractNumId w:val="21"/>
  </w:num>
  <w:num w:numId="19" w16cid:durableId="713117458">
    <w:abstractNumId w:val="5"/>
  </w:num>
  <w:num w:numId="20" w16cid:durableId="576864698">
    <w:abstractNumId w:val="5"/>
  </w:num>
  <w:num w:numId="21" w16cid:durableId="1775978706">
    <w:abstractNumId w:val="5"/>
  </w:num>
  <w:num w:numId="22" w16cid:durableId="1025903797">
    <w:abstractNumId w:val="5"/>
  </w:num>
  <w:num w:numId="23" w16cid:durableId="226186756">
    <w:abstractNumId w:val="10"/>
  </w:num>
  <w:num w:numId="24" w16cid:durableId="759373624">
    <w:abstractNumId w:val="5"/>
  </w:num>
  <w:num w:numId="25" w16cid:durableId="2099403408">
    <w:abstractNumId w:val="7"/>
  </w:num>
  <w:num w:numId="26" w16cid:durableId="1860896701">
    <w:abstractNumId w:val="5"/>
  </w:num>
  <w:num w:numId="27" w16cid:durableId="937493317">
    <w:abstractNumId w:val="23"/>
  </w:num>
  <w:num w:numId="28" w16cid:durableId="1284995681">
    <w:abstractNumId w:val="5"/>
  </w:num>
  <w:num w:numId="29" w16cid:durableId="1430345669">
    <w:abstractNumId w:val="5"/>
  </w:num>
  <w:num w:numId="30" w16cid:durableId="2061201336">
    <w:abstractNumId w:val="4"/>
  </w:num>
  <w:num w:numId="31" w16cid:durableId="1078945222">
    <w:abstractNumId w:val="5"/>
  </w:num>
  <w:num w:numId="32" w16cid:durableId="565915523">
    <w:abstractNumId w:val="5"/>
  </w:num>
  <w:num w:numId="33" w16cid:durableId="238908871">
    <w:abstractNumId w:val="5"/>
  </w:num>
  <w:num w:numId="34" w16cid:durableId="2098020804">
    <w:abstractNumId w:val="5"/>
  </w:num>
  <w:num w:numId="35" w16cid:durableId="1848060513">
    <w:abstractNumId w:val="18"/>
  </w:num>
  <w:num w:numId="36" w16cid:durableId="1860581697">
    <w:abstractNumId w:val="5"/>
  </w:num>
  <w:num w:numId="37" w16cid:durableId="382214432">
    <w:abstractNumId w:val="6"/>
  </w:num>
  <w:num w:numId="38" w16cid:durableId="362049826">
    <w:abstractNumId w:val="5"/>
  </w:num>
  <w:num w:numId="39" w16cid:durableId="1665157189">
    <w:abstractNumId w:val="19"/>
  </w:num>
  <w:num w:numId="40" w16cid:durableId="2000764796">
    <w:abstractNumId w:val="5"/>
    <w:lvlOverride w:ilvl="0">
      <w:startOverride w:val="1"/>
    </w:lvlOverride>
  </w:num>
  <w:num w:numId="41" w16cid:durableId="816799261">
    <w:abstractNumId w:val="13"/>
  </w:num>
  <w:num w:numId="42" w16cid:durableId="1136530943">
    <w:abstractNumId w:val="15"/>
  </w:num>
  <w:num w:numId="43" w16cid:durableId="8140259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2794"/>
    <w:rsid w:val="0000709B"/>
    <w:rsid w:val="00044199"/>
    <w:rsid w:val="00050BC7"/>
    <w:rsid w:val="00064E66"/>
    <w:rsid w:val="0007356B"/>
    <w:rsid w:val="00081542"/>
    <w:rsid w:val="00093DC5"/>
    <w:rsid w:val="00094C60"/>
    <w:rsid w:val="000A2792"/>
    <w:rsid w:val="000B7C73"/>
    <w:rsid w:val="000D50F6"/>
    <w:rsid w:val="000E4773"/>
    <w:rsid w:val="000E7158"/>
    <w:rsid w:val="000E7235"/>
    <w:rsid w:val="00112628"/>
    <w:rsid w:val="0011275A"/>
    <w:rsid w:val="00115DC6"/>
    <w:rsid w:val="001272CF"/>
    <w:rsid w:val="00131B97"/>
    <w:rsid w:val="0014176E"/>
    <w:rsid w:val="001546FA"/>
    <w:rsid w:val="00155BC0"/>
    <w:rsid w:val="001657F6"/>
    <w:rsid w:val="00175C3B"/>
    <w:rsid w:val="00185949"/>
    <w:rsid w:val="001A03B9"/>
    <w:rsid w:val="001C5C50"/>
    <w:rsid w:val="001C76FF"/>
    <w:rsid w:val="001D2117"/>
    <w:rsid w:val="001D4DB8"/>
    <w:rsid w:val="001D7D53"/>
    <w:rsid w:val="001E1C13"/>
    <w:rsid w:val="001E3326"/>
    <w:rsid w:val="001F3C8F"/>
    <w:rsid w:val="001F45AB"/>
    <w:rsid w:val="002056B9"/>
    <w:rsid w:val="00215579"/>
    <w:rsid w:val="00215728"/>
    <w:rsid w:val="002305C8"/>
    <w:rsid w:val="00232CB5"/>
    <w:rsid w:val="002335E9"/>
    <w:rsid w:val="00237C1A"/>
    <w:rsid w:val="00247776"/>
    <w:rsid w:val="002617FD"/>
    <w:rsid w:val="002671A8"/>
    <w:rsid w:val="002717A3"/>
    <w:rsid w:val="00282659"/>
    <w:rsid w:val="00285176"/>
    <w:rsid w:val="00286707"/>
    <w:rsid w:val="002918D8"/>
    <w:rsid w:val="00294E58"/>
    <w:rsid w:val="002956D1"/>
    <w:rsid w:val="002A31B1"/>
    <w:rsid w:val="002A67FB"/>
    <w:rsid w:val="002B6E4B"/>
    <w:rsid w:val="002C4225"/>
    <w:rsid w:val="002E3F34"/>
    <w:rsid w:val="002F7D2E"/>
    <w:rsid w:val="00313339"/>
    <w:rsid w:val="00325B63"/>
    <w:rsid w:val="00326C98"/>
    <w:rsid w:val="00330826"/>
    <w:rsid w:val="003328E2"/>
    <w:rsid w:val="00332C40"/>
    <w:rsid w:val="003370C1"/>
    <w:rsid w:val="003441A6"/>
    <w:rsid w:val="0034610E"/>
    <w:rsid w:val="003473E6"/>
    <w:rsid w:val="003514C8"/>
    <w:rsid w:val="00361D2F"/>
    <w:rsid w:val="00362C26"/>
    <w:rsid w:val="003709DF"/>
    <w:rsid w:val="003768A9"/>
    <w:rsid w:val="00386AB4"/>
    <w:rsid w:val="00397261"/>
    <w:rsid w:val="003C2A79"/>
    <w:rsid w:val="003C3419"/>
    <w:rsid w:val="003E3DA9"/>
    <w:rsid w:val="003F1AD3"/>
    <w:rsid w:val="003F5EB0"/>
    <w:rsid w:val="00403889"/>
    <w:rsid w:val="00404AAB"/>
    <w:rsid w:val="00411E78"/>
    <w:rsid w:val="00414AD6"/>
    <w:rsid w:val="00423D19"/>
    <w:rsid w:val="00433CD5"/>
    <w:rsid w:val="004354F5"/>
    <w:rsid w:val="00441502"/>
    <w:rsid w:val="00441F44"/>
    <w:rsid w:val="00444531"/>
    <w:rsid w:val="00444649"/>
    <w:rsid w:val="00463FE0"/>
    <w:rsid w:val="00477C5F"/>
    <w:rsid w:val="004912CB"/>
    <w:rsid w:val="004950D3"/>
    <w:rsid w:val="004A2A4A"/>
    <w:rsid w:val="004B2337"/>
    <w:rsid w:val="004C6E79"/>
    <w:rsid w:val="004D60A7"/>
    <w:rsid w:val="00516A66"/>
    <w:rsid w:val="0053318B"/>
    <w:rsid w:val="005420E0"/>
    <w:rsid w:val="00551773"/>
    <w:rsid w:val="005548A5"/>
    <w:rsid w:val="0056318E"/>
    <w:rsid w:val="005713AF"/>
    <w:rsid w:val="00573DFE"/>
    <w:rsid w:val="00575DC5"/>
    <w:rsid w:val="005A0164"/>
    <w:rsid w:val="005A220A"/>
    <w:rsid w:val="005A3AFD"/>
    <w:rsid w:val="005A4494"/>
    <w:rsid w:val="005A6848"/>
    <w:rsid w:val="005B01C6"/>
    <w:rsid w:val="005B79DD"/>
    <w:rsid w:val="005C0667"/>
    <w:rsid w:val="005E0102"/>
    <w:rsid w:val="005E1EDF"/>
    <w:rsid w:val="005E51F8"/>
    <w:rsid w:val="005F0AA8"/>
    <w:rsid w:val="006039D7"/>
    <w:rsid w:val="00606803"/>
    <w:rsid w:val="006118E1"/>
    <w:rsid w:val="00612FB6"/>
    <w:rsid w:val="006375F8"/>
    <w:rsid w:val="00642225"/>
    <w:rsid w:val="006459C7"/>
    <w:rsid w:val="00646BD5"/>
    <w:rsid w:val="00657AD6"/>
    <w:rsid w:val="00664A25"/>
    <w:rsid w:val="00673C46"/>
    <w:rsid w:val="006860CE"/>
    <w:rsid w:val="00691FF0"/>
    <w:rsid w:val="006A49C0"/>
    <w:rsid w:val="006B364F"/>
    <w:rsid w:val="006C640C"/>
    <w:rsid w:val="006D481B"/>
    <w:rsid w:val="006D5B4F"/>
    <w:rsid w:val="007173C7"/>
    <w:rsid w:val="00723294"/>
    <w:rsid w:val="0073241B"/>
    <w:rsid w:val="007411BD"/>
    <w:rsid w:val="00743CD9"/>
    <w:rsid w:val="007509AA"/>
    <w:rsid w:val="00752866"/>
    <w:rsid w:val="0076611B"/>
    <w:rsid w:val="007B0475"/>
    <w:rsid w:val="007B3734"/>
    <w:rsid w:val="007B3AF7"/>
    <w:rsid w:val="007C3718"/>
    <w:rsid w:val="007D2794"/>
    <w:rsid w:val="007D2E07"/>
    <w:rsid w:val="007D4A55"/>
    <w:rsid w:val="007E449F"/>
    <w:rsid w:val="007E55DA"/>
    <w:rsid w:val="007E757C"/>
    <w:rsid w:val="007F7515"/>
    <w:rsid w:val="008065BB"/>
    <w:rsid w:val="00813335"/>
    <w:rsid w:val="008156E3"/>
    <w:rsid w:val="00816D96"/>
    <w:rsid w:val="00817906"/>
    <w:rsid w:val="00822FA4"/>
    <w:rsid w:val="00830D79"/>
    <w:rsid w:val="00841560"/>
    <w:rsid w:val="0084780F"/>
    <w:rsid w:val="008611A1"/>
    <w:rsid w:val="0086222B"/>
    <w:rsid w:val="0087621D"/>
    <w:rsid w:val="008858C5"/>
    <w:rsid w:val="008879E1"/>
    <w:rsid w:val="008942D2"/>
    <w:rsid w:val="00896A37"/>
    <w:rsid w:val="00897BD0"/>
    <w:rsid w:val="008A6C6D"/>
    <w:rsid w:val="008B76AD"/>
    <w:rsid w:val="008C76B0"/>
    <w:rsid w:val="00900EC1"/>
    <w:rsid w:val="00914926"/>
    <w:rsid w:val="0092095F"/>
    <w:rsid w:val="00925D6F"/>
    <w:rsid w:val="00927749"/>
    <w:rsid w:val="00945B2C"/>
    <w:rsid w:val="00956BD2"/>
    <w:rsid w:val="00957F66"/>
    <w:rsid w:val="009603A0"/>
    <w:rsid w:val="00985928"/>
    <w:rsid w:val="00996D1F"/>
    <w:rsid w:val="009B3C2B"/>
    <w:rsid w:val="009B7897"/>
    <w:rsid w:val="009B79EC"/>
    <w:rsid w:val="009C1086"/>
    <w:rsid w:val="009C495A"/>
    <w:rsid w:val="009D3263"/>
    <w:rsid w:val="009D5185"/>
    <w:rsid w:val="009E11E7"/>
    <w:rsid w:val="009E6552"/>
    <w:rsid w:val="009E7E37"/>
    <w:rsid w:val="009F1290"/>
    <w:rsid w:val="009F7076"/>
    <w:rsid w:val="00A20133"/>
    <w:rsid w:val="00A26565"/>
    <w:rsid w:val="00A4274D"/>
    <w:rsid w:val="00A52637"/>
    <w:rsid w:val="00A71746"/>
    <w:rsid w:val="00A7265B"/>
    <w:rsid w:val="00A72C97"/>
    <w:rsid w:val="00AA378E"/>
    <w:rsid w:val="00AA52E0"/>
    <w:rsid w:val="00AB1DF5"/>
    <w:rsid w:val="00AB60DC"/>
    <w:rsid w:val="00AE20E6"/>
    <w:rsid w:val="00AF1D76"/>
    <w:rsid w:val="00B01E23"/>
    <w:rsid w:val="00B109CA"/>
    <w:rsid w:val="00B11608"/>
    <w:rsid w:val="00B24C20"/>
    <w:rsid w:val="00B30A3D"/>
    <w:rsid w:val="00B30C9B"/>
    <w:rsid w:val="00B605A6"/>
    <w:rsid w:val="00B8097E"/>
    <w:rsid w:val="00B8515E"/>
    <w:rsid w:val="00B9700B"/>
    <w:rsid w:val="00BA4B58"/>
    <w:rsid w:val="00BD40A2"/>
    <w:rsid w:val="00BE3EA2"/>
    <w:rsid w:val="00BF1E36"/>
    <w:rsid w:val="00BF47BE"/>
    <w:rsid w:val="00BF6FCF"/>
    <w:rsid w:val="00C05CC7"/>
    <w:rsid w:val="00C31E3D"/>
    <w:rsid w:val="00C36E00"/>
    <w:rsid w:val="00C52B76"/>
    <w:rsid w:val="00C72D8A"/>
    <w:rsid w:val="00C807C8"/>
    <w:rsid w:val="00C80BF4"/>
    <w:rsid w:val="00C82E82"/>
    <w:rsid w:val="00CA74C9"/>
    <w:rsid w:val="00CB50D3"/>
    <w:rsid w:val="00CC1A1F"/>
    <w:rsid w:val="00CC3290"/>
    <w:rsid w:val="00CC6FCC"/>
    <w:rsid w:val="00CD09A6"/>
    <w:rsid w:val="00CD3B4D"/>
    <w:rsid w:val="00CE2DDF"/>
    <w:rsid w:val="00CF3354"/>
    <w:rsid w:val="00D01BB7"/>
    <w:rsid w:val="00D0284B"/>
    <w:rsid w:val="00D0287C"/>
    <w:rsid w:val="00D20F11"/>
    <w:rsid w:val="00D21EB9"/>
    <w:rsid w:val="00D3589B"/>
    <w:rsid w:val="00D4163F"/>
    <w:rsid w:val="00D43F24"/>
    <w:rsid w:val="00D502ED"/>
    <w:rsid w:val="00D54323"/>
    <w:rsid w:val="00D76AEF"/>
    <w:rsid w:val="00D775E5"/>
    <w:rsid w:val="00D83AF9"/>
    <w:rsid w:val="00D874DF"/>
    <w:rsid w:val="00D95743"/>
    <w:rsid w:val="00DA317D"/>
    <w:rsid w:val="00DA7552"/>
    <w:rsid w:val="00DB0449"/>
    <w:rsid w:val="00DB6E1D"/>
    <w:rsid w:val="00DC0B18"/>
    <w:rsid w:val="00DC2AF0"/>
    <w:rsid w:val="00DD660A"/>
    <w:rsid w:val="00DE599E"/>
    <w:rsid w:val="00DE7FC9"/>
    <w:rsid w:val="00DF1C9D"/>
    <w:rsid w:val="00DF2ABC"/>
    <w:rsid w:val="00DF3A46"/>
    <w:rsid w:val="00E1226E"/>
    <w:rsid w:val="00E15BAE"/>
    <w:rsid w:val="00E32700"/>
    <w:rsid w:val="00E40ADF"/>
    <w:rsid w:val="00E613BF"/>
    <w:rsid w:val="00E74FDA"/>
    <w:rsid w:val="00E83625"/>
    <w:rsid w:val="00E846BD"/>
    <w:rsid w:val="00E9009E"/>
    <w:rsid w:val="00E9358D"/>
    <w:rsid w:val="00EA0E93"/>
    <w:rsid w:val="00EA320A"/>
    <w:rsid w:val="00EA699A"/>
    <w:rsid w:val="00EB2C13"/>
    <w:rsid w:val="00EC2610"/>
    <w:rsid w:val="00EF0B07"/>
    <w:rsid w:val="00EF3154"/>
    <w:rsid w:val="00EF5712"/>
    <w:rsid w:val="00F15A8D"/>
    <w:rsid w:val="00F15B86"/>
    <w:rsid w:val="00F340BA"/>
    <w:rsid w:val="00F40F3C"/>
    <w:rsid w:val="00F419A9"/>
    <w:rsid w:val="00F466B3"/>
    <w:rsid w:val="00F6098B"/>
    <w:rsid w:val="00F67EC4"/>
    <w:rsid w:val="00F70C1A"/>
    <w:rsid w:val="00F70FDA"/>
    <w:rsid w:val="00F83B58"/>
    <w:rsid w:val="00F92F9E"/>
    <w:rsid w:val="00F96358"/>
    <w:rsid w:val="00FB32BA"/>
    <w:rsid w:val="00FC62EC"/>
    <w:rsid w:val="00FC7AD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BEB88D"/>
  <w15:chartTrackingRefBased/>
  <w15:docId w15:val="{63B1050C-C3A4-4A8A-BA39-883633D0C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7E757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semiHidden/>
    <w:unhideWhenUsed/>
    <w:qFormat/>
    <w:rsid w:val="007E757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44453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
    <w:basedOn w:val="Normln"/>
    <w:link w:val="ZhlavChar"/>
    <w:unhideWhenUsed/>
    <w:rsid w:val="007D2794"/>
    <w:pPr>
      <w:tabs>
        <w:tab w:val="center" w:pos="4536"/>
        <w:tab w:val="right" w:pos="9072"/>
      </w:tabs>
      <w:spacing w:after="0" w:line="240" w:lineRule="auto"/>
    </w:pPr>
  </w:style>
  <w:style w:type="character" w:customStyle="1" w:styleId="ZhlavChar">
    <w:name w:val="Záhlaví Char"/>
    <w:aliases w:val="záhlaví Char"/>
    <w:basedOn w:val="Standardnpsmoodstavce"/>
    <w:link w:val="Zhlav"/>
    <w:rsid w:val="007D2794"/>
  </w:style>
  <w:style w:type="paragraph" w:styleId="Zpat">
    <w:name w:val="footer"/>
    <w:basedOn w:val="Normln"/>
    <w:link w:val="ZpatChar"/>
    <w:uiPriority w:val="99"/>
    <w:unhideWhenUsed/>
    <w:rsid w:val="007D2794"/>
    <w:pPr>
      <w:tabs>
        <w:tab w:val="center" w:pos="4536"/>
        <w:tab w:val="right" w:pos="9072"/>
      </w:tabs>
      <w:spacing w:after="0" w:line="240" w:lineRule="auto"/>
    </w:pPr>
  </w:style>
  <w:style w:type="character" w:customStyle="1" w:styleId="ZpatChar">
    <w:name w:val="Zápatí Char"/>
    <w:basedOn w:val="Standardnpsmoodstavce"/>
    <w:link w:val="Zpat"/>
    <w:uiPriority w:val="99"/>
    <w:rsid w:val="007D2794"/>
  </w:style>
  <w:style w:type="paragraph" w:customStyle="1" w:styleId="Zkladn">
    <w:name w:val="Základní"/>
    <w:basedOn w:val="Normln"/>
    <w:link w:val="ZkladnChar"/>
    <w:rsid w:val="007D2794"/>
    <w:pPr>
      <w:spacing w:after="0" w:line="360" w:lineRule="auto"/>
      <w:jc w:val="both"/>
    </w:pPr>
    <w:rPr>
      <w:rFonts w:ascii="Times New Roman" w:eastAsia="Times New Roman" w:hAnsi="Times New Roman" w:cs="Times New Roman"/>
      <w:sz w:val="24"/>
      <w:szCs w:val="20"/>
      <w:lang w:val="x-none" w:eastAsia="x-none"/>
    </w:rPr>
  </w:style>
  <w:style w:type="character" w:customStyle="1" w:styleId="ZkladnChar">
    <w:name w:val="Základní Char"/>
    <w:link w:val="Zkladn"/>
    <w:rsid w:val="007D2794"/>
    <w:rPr>
      <w:rFonts w:ascii="Times New Roman" w:eastAsia="Times New Roman" w:hAnsi="Times New Roman" w:cs="Times New Roman"/>
      <w:sz w:val="24"/>
      <w:szCs w:val="20"/>
      <w:lang w:val="x-none" w:eastAsia="x-none"/>
    </w:rPr>
  </w:style>
  <w:style w:type="character" w:customStyle="1" w:styleId="Nadpis1Char">
    <w:name w:val="Nadpis 1 Char"/>
    <w:basedOn w:val="Standardnpsmoodstavce"/>
    <w:link w:val="Nadpis1"/>
    <w:uiPriority w:val="9"/>
    <w:rsid w:val="007E757C"/>
    <w:rPr>
      <w:rFonts w:asciiTheme="majorHAnsi" w:eastAsiaTheme="majorEastAsia" w:hAnsiTheme="majorHAnsi" w:cstheme="majorBidi"/>
      <w:color w:val="2E74B5" w:themeColor="accent1" w:themeShade="BF"/>
      <w:sz w:val="32"/>
      <w:szCs w:val="32"/>
    </w:rPr>
  </w:style>
  <w:style w:type="paragraph" w:styleId="Nadpisobsahu">
    <w:name w:val="TOC Heading"/>
    <w:basedOn w:val="Nadpis1"/>
    <w:next w:val="Normln"/>
    <w:uiPriority w:val="39"/>
    <w:unhideWhenUsed/>
    <w:qFormat/>
    <w:rsid w:val="007E757C"/>
    <w:pPr>
      <w:outlineLvl w:val="9"/>
    </w:pPr>
    <w:rPr>
      <w:lang w:eastAsia="cs-CZ"/>
    </w:rPr>
  </w:style>
  <w:style w:type="paragraph" w:customStyle="1" w:styleId="KMnadpis1">
    <w:name w:val="KM nadpis1"/>
    <w:basedOn w:val="Nadpis1"/>
    <w:link w:val="KMnadpis1Char"/>
    <w:qFormat/>
    <w:rsid w:val="00362C26"/>
    <w:pPr>
      <w:numPr>
        <w:numId w:val="11"/>
      </w:numPr>
    </w:pPr>
    <w:rPr>
      <w:rFonts w:ascii="Times New Roman" w:hAnsi="Times New Roman"/>
      <w:b/>
      <w:color w:val="auto"/>
    </w:rPr>
  </w:style>
  <w:style w:type="paragraph" w:customStyle="1" w:styleId="KMnadpis2">
    <w:name w:val="KM nadpis 2"/>
    <w:basedOn w:val="Nadpis2"/>
    <w:link w:val="KMnadpis2Char"/>
    <w:qFormat/>
    <w:rsid w:val="009B7897"/>
    <w:pPr>
      <w:numPr>
        <w:ilvl w:val="1"/>
        <w:numId w:val="11"/>
      </w:numPr>
    </w:pPr>
    <w:rPr>
      <w:rFonts w:ascii="Times New Roman" w:hAnsi="Times New Roman"/>
      <w:b/>
      <w:color w:val="auto"/>
      <w:sz w:val="28"/>
    </w:rPr>
  </w:style>
  <w:style w:type="character" w:customStyle="1" w:styleId="KMnadpis1Char">
    <w:name w:val="KM nadpis1 Char"/>
    <w:basedOn w:val="Nadpis1Char"/>
    <w:link w:val="KMnadpis1"/>
    <w:rsid w:val="00362C26"/>
    <w:rPr>
      <w:rFonts w:ascii="Times New Roman" w:eastAsiaTheme="majorEastAsia" w:hAnsi="Times New Roman" w:cstheme="majorBidi"/>
      <w:b/>
      <w:color w:val="2E74B5" w:themeColor="accent1" w:themeShade="BF"/>
      <w:sz w:val="32"/>
      <w:szCs w:val="32"/>
    </w:rPr>
  </w:style>
  <w:style w:type="paragraph" w:customStyle="1" w:styleId="KMnadpis3">
    <w:name w:val="KM nadpis 3"/>
    <w:basedOn w:val="Nadpis3"/>
    <w:link w:val="KMnadpis3Char"/>
    <w:qFormat/>
    <w:rsid w:val="00FC7AD6"/>
    <w:pPr>
      <w:numPr>
        <w:numId w:val="14"/>
      </w:numPr>
    </w:pPr>
    <w:rPr>
      <w:rFonts w:ascii="Times New Roman" w:hAnsi="Times New Roman" w:cs="Times New Roman"/>
      <w:b/>
      <w:color w:val="000000" w:themeColor="text1"/>
    </w:rPr>
  </w:style>
  <w:style w:type="character" w:customStyle="1" w:styleId="Nadpis2Char">
    <w:name w:val="Nadpis 2 Char"/>
    <w:basedOn w:val="Standardnpsmoodstavce"/>
    <w:link w:val="Nadpis2"/>
    <w:uiPriority w:val="9"/>
    <w:semiHidden/>
    <w:rsid w:val="007E757C"/>
    <w:rPr>
      <w:rFonts w:asciiTheme="majorHAnsi" w:eastAsiaTheme="majorEastAsia" w:hAnsiTheme="majorHAnsi" w:cstheme="majorBidi"/>
      <w:color w:val="2E74B5" w:themeColor="accent1" w:themeShade="BF"/>
      <w:sz w:val="26"/>
      <w:szCs w:val="26"/>
    </w:rPr>
  </w:style>
  <w:style w:type="character" w:customStyle="1" w:styleId="KMnadpis2Char">
    <w:name w:val="KM nadpis 2 Char"/>
    <w:basedOn w:val="Nadpis2Char"/>
    <w:link w:val="KMnadpis2"/>
    <w:rsid w:val="009B7897"/>
    <w:rPr>
      <w:rFonts w:ascii="Times New Roman" w:eastAsiaTheme="majorEastAsia" w:hAnsi="Times New Roman" w:cstheme="majorBidi"/>
      <w:b/>
      <w:color w:val="2E74B5" w:themeColor="accent1" w:themeShade="BF"/>
      <w:sz w:val="28"/>
      <w:szCs w:val="26"/>
    </w:rPr>
  </w:style>
  <w:style w:type="paragraph" w:customStyle="1" w:styleId="KMnormal">
    <w:name w:val="KM normal"/>
    <w:basedOn w:val="Normln"/>
    <w:link w:val="KMnormalChar"/>
    <w:qFormat/>
    <w:rsid w:val="00573DFE"/>
    <w:pPr>
      <w:spacing w:before="120" w:line="240" w:lineRule="auto"/>
      <w:ind w:left="2098"/>
    </w:pPr>
    <w:rPr>
      <w:rFonts w:ascii="Times New Roman" w:hAnsi="Times New Roman"/>
      <w:sz w:val="24"/>
    </w:rPr>
  </w:style>
  <w:style w:type="character" w:customStyle="1" w:styleId="KMnadpis3Char">
    <w:name w:val="KM nadpis 3 Char"/>
    <w:basedOn w:val="KMnadpis2Char"/>
    <w:link w:val="KMnadpis3"/>
    <w:rsid w:val="00FC7AD6"/>
    <w:rPr>
      <w:rFonts w:ascii="Times New Roman" w:eastAsiaTheme="majorEastAsia" w:hAnsi="Times New Roman" w:cs="Times New Roman"/>
      <w:b/>
      <w:color w:val="000000" w:themeColor="text1"/>
      <w:sz w:val="24"/>
      <w:szCs w:val="24"/>
    </w:rPr>
  </w:style>
  <w:style w:type="character" w:customStyle="1" w:styleId="Nadpis3Char">
    <w:name w:val="Nadpis 3 Char"/>
    <w:basedOn w:val="Standardnpsmoodstavce"/>
    <w:link w:val="Nadpis3"/>
    <w:uiPriority w:val="9"/>
    <w:semiHidden/>
    <w:rsid w:val="00444531"/>
    <w:rPr>
      <w:rFonts w:asciiTheme="majorHAnsi" w:eastAsiaTheme="majorEastAsia" w:hAnsiTheme="majorHAnsi" w:cstheme="majorBidi"/>
      <w:color w:val="1F4D78" w:themeColor="accent1" w:themeShade="7F"/>
      <w:sz w:val="24"/>
      <w:szCs w:val="24"/>
    </w:rPr>
  </w:style>
  <w:style w:type="paragraph" w:styleId="Obsah1">
    <w:name w:val="toc 1"/>
    <w:basedOn w:val="Normln"/>
    <w:next w:val="Normln"/>
    <w:autoRedefine/>
    <w:uiPriority w:val="39"/>
    <w:unhideWhenUsed/>
    <w:rsid w:val="00282659"/>
    <w:pPr>
      <w:spacing w:after="100"/>
    </w:pPr>
  </w:style>
  <w:style w:type="character" w:customStyle="1" w:styleId="KMnormalChar">
    <w:name w:val="KM normal Char"/>
    <w:basedOn w:val="Standardnpsmoodstavce"/>
    <w:link w:val="KMnormal"/>
    <w:rsid w:val="00573DFE"/>
    <w:rPr>
      <w:rFonts w:ascii="Times New Roman" w:hAnsi="Times New Roman"/>
      <w:sz w:val="24"/>
    </w:rPr>
  </w:style>
  <w:style w:type="paragraph" w:styleId="Obsah2">
    <w:name w:val="toc 2"/>
    <w:basedOn w:val="Normln"/>
    <w:next w:val="Normln"/>
    <w:autoRedefine/>
    <w:uiPriority w:val="39"/>
    <w:unhideWhenUsed/>
    <w:rsid w:val="00282659"/>
    <w:pPr>
      <w:spacing w:after="100"/>
      <w:ind w:left="220"/>
    </w:pPr>
  </w:style>
  <w:style w:type="paragraph" w:styleId="Obsah3">
    <w:name w:val="toc 3"/>
    <w:basedOn w:val="Normln"/>
    <w:next w:val="Normln"/>
    <w:autoRedefine/>
    <w:uiPriority w:val="39"/>
    <w:unhideWhenUsed/>
    <w:rsid w:val="00282659"/>
    <w:pPr>
      <w:spacing w:after="100"/>
      <w:ind w:left="440"/>
    </w:pPr>
  </w:style>
  <w:style w:type="character" w:styleId="Hypertextovodkaz">
    <w:name w:val="Hyperlink"/>
    <w:basedOn w:val="Standardnpsmoodstavce"/>
    <w:uiPriority w:val="99"/>
    <w:unhideWhenUsed/>
    <w:rsid w:val="00282659"/>
    <w:rPr>
      <w:color w:val="0563C1" w:themeColor="hyperlink"/>
      <w:u w:val="single"/>
    </w:rPr>
  </w:style>
  <w:style w:type="paragraph" w:customStyle="1" w:styleId="body">
    <w:name w:val="! body"/>
    <w:basedOn w:val="Normln"/>
    <w:qFormat/>
    <w:rsid w:val="00282659"/>
    <w:pPr>
      <w:widowControl w:val="0"/>
      <w:suppressAutoHyphens/>
      <w:autoSpaceDE w:val="0"/>
      <w:autoSpaceDN w:val="0"/>
      <w:adjustRightInd w:val="0"/>
      <w:spacing w:after="0" w:line="240" w:lineRule="auto"/>
      <w:ind w:left="454"/>
      <w:jc w:val="both"/>
    </w:pPr>
    <w:rPr>
      <w:rFonts w:ascii="Arial" w:eastAsia="Arial Unicode MS" w:hAnsi="Arial" w:cs="Arial"/>
      <w:kern w:val="1"/>
      <w:sz w:val="16"/>
      <w:szCs w:val="16"/>
      <w:lang w:eastAsia="cs-CZ"/>
    </w:rPr>
  </w:style>
  <w:style w:type="paragraph" w:styleId="Odstavecseseznamem">
    <w:name w:val="List Paragraph"/>
    <w:basedOn w:val="Normln"/>
    <w:uiPriority w:val="34"/>
    <w:qFormat/>
    <w:rsid w:val="0034610E"/>
    <w:pPr>
      <w:spacing w:after="200" w:line="276" w:lineRule="auto"/>
      <w:ind w:left="720"/>
      <w:contextualSpacing/>
    </w:pPr>
    <w:rPr>
      <w:rFonts w:ascii="Calibri" w:eastAsia="Calibri" w:hAnsi="Calibri" w:cs="Times New Roman"/>
    </w:rPr>
  </w:style>
  <w:style w:type="paragraph" w:customStyle="1" w:styleId="odstavceitalic">
    <w:name w:val="!odstavce_italic"/>
    <w:basedOn w:val="Normln"/>
    <w:link w:val="odstavceitalicChar"/>
    <w:qFormat/>
    <w:rsid w:val="00841560"/>
    <w:pPr>
      <w:suppressAutoHyphens/>
      <w:spacing w:after="0" w:line="240" w:lineRule="auto"/>
      <w:ind w:left="284"/>
    </w:pPr>
    <w:rPr>
      <w:rFonts w:ascii="Arial" w:eastAsia="Arial Unicode MS" w:hAnsi="Arial" w:cs="Times New Roman"/>
      <w:b/>
      <w:i/>
      <w:kern w:val="1"/>
      <w:sz w:val="16"/>
      <w:szCs w:val="20"/>
      <w:lang w:eastAsia="cs-CZ"/>
    </w:rPr>
  </w:style>
  <w:style w:type="character" w:customStyle="1" w:styleId="odstavceitalicChar">
    <w:name w:val="!odstavce_italic Char"/>
    <w:link w:val="odstavceitalic"/>
    <w:rsid w:val="00841560"/>
    <w:rPr>
      <w:rFonts w:ascii="Arial" w:eastAsia="Arial Unicode MS" w:hAnsi="Arial" w:cs="Times New Roman"/>
      <w:b/>
      <w:i/>
      <w:kern w:val="1"/>
      <w:sz w:val="16"/>
      <w:szCs w:val="20"/>
      <w:lang w:eastAsia="cs-CZ"/>
    </w:rPr>
  </w:style>
  <w:style w:type="paragraph" w:customStyle="1" w:styleId="Default">
    <w:name w:val="Default"/>
    <w:uiPriority w:val="99"/>
    <w:rsid w:val="00896A37"/>
    <w:pPr>
      <w:autoSpaceDE w:val="0"/>
      <w:autoSpaceDN w:val="0"/>
      <w:adjustRightInd w:val="0"/>
      <w:spacing w:after="0" w:line="240" w:lineRule="auto"/>
    </w:pPr>
    <w:rPr>
      <w:rFonts w:ascii="Times New Roman" w:eastAsia="Calibri" w:hAnsi="Times New Roman" w:cs="Times New Roman"/>
      <w:color w:val="000000"/>
      <w:sz w:val="24"/>
      <w:szCs w:val="24"/>
    </w:rPr>
  </w:style>
  <w:style w:type="table" w:styleId="Mkatabulky">
    <w:name w:val="Table Grid"/>
    <w:basedOn w:val="Normlntabulka"/>
    <w:uiPriority w:val="39"/>
    <w:rsid w:val="00956BD2"/>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semiHidden/>
    <w:unhideWhenUsed/>
    <w:rsid w:val="00B24C20"/>
    <w:pPr>
      <w:overflowPunct w:val="0"/>
      <w:autoSpaceDE w:val="0"/>
      <w:autoSpaceDN w:val="0"/>
      <w:adjustRightInd w:val="0"/>
      <w:spacing w:after="0" w:line="240" w:lineRule="auto"/>
      <w:jc w:val="both"/>
    </w:pPr>
    <w:rPr>
      <w:rFonts w:ascii="Times New Roman" w:eastAsia="Times New Roman" w:hAnsi="Times New Roman" w:cs="Times New Roman"/>
      <w:sz w:val="24"/>
      <w:szCs w:val="20"/>
      <w:lang w:eastAsia="cs-CZ"/>
    </w:rPr>
  </w:style>
  <w:style w:type="character" w:customStyle="1" w:styleId="ZkladntextChar">
    <w:name w:val="Základní text Char"/>
    <w:basedOn w:val="Standardnpsmoodstavce"/>
    <w:link w:val="Zkladntext"/>
    <w:semiHidden/>
    <w:rsid w:val="00B24C20"/>
    <w:rPr>
      <w:rFonts w:ascii="Times New Roman" w:eastAsia="Times New Roman" w:hAnsi="Times New Roman" w:cs="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027718">
      <w:bodyDiv w:val="1"/>
      <w:marLeft w:val="0"/>
      <w:marRight w:val="0"/>
      <w:marTop w:val="0"/>
      <w:marBottom w:val="0"/>
      <w:divBdr>
        <w:top w:val="none" w:sz="0" w:space="0" w:color="auto"/>
        <w:left w:val="none" w:sz="0" w:space="0" w:color="auto"/>
        <w:bottom w:val="none" w:sz="0" w:space="0" w:color="auto"/>
        <w:right w:val="none" w:sz="0" w:space="0" w:color="auto"/>
      </w:divBdr>
    </w:div>
    <w:div w:id="160632362">
      <w:bodyDiv w:val="1"/>
      <w:marLeft w:val="0"/>
      <w:marRight w:val="0"/>
      <w:marTop w:val="0"/>
      <w:marBottom w:val="0"/>
      <w:divBdr>
        <w:top w:val="none" w:sz="0" w:space="0" w:color="auto"/>
        <w:left w:val="none" w:sz="0" w:space="0" w:color="auto"/>
        <w:bottom w:val="none" w:sz="0" w:space="0" w:color="auto"/>
        <w:right w:val="none" w:sz="0" w:space="0" w:color="auto"/>
      </w:divBdr>
    </w:div>
    <w:div w:id="194661360">
      <w:bodyDiv w:val="1"/>
      <w:marLeft w:val="0"/>
      <w:marRight w:val="0"/>
      <w:marTop w:val="0"/>
      <w:marBottom w:val="0"/>
      <w:divBdr>
        <w:top w:val="none" w:sz="0" w:space="0" w:color="auto"/>
        <w:left w:val="none" w:sz="0" w:space="0" w:color="auto"/>
        <w:bottom w:val="none" w:sz="0" w:space="0" w:color="auto"/>
        <w:right w:val="none" w:sz="0" w:space="0" w:color="auto"/>
      </w:divBdr>
    </w:div>
    <w:div w:id="265045308">
      <w:bodyDiv w:val="1"/>
      <w:marLeft w:val="0"/>
      <w:marRight w:val="0"/>
      <w:marTop w:val="0"/>
      <w:marBottom w:val="0"/>
      <w:divBdr>
        <w:top w:val="none" w:sz="0" w:space="0" w:color="auto"/>
        <w:left w:val="none" w:sz="0" w:space="0" w:color="auto"/>
        <w:bottom w:val="none" w:sz="0" w:space="0" w:color="auto"/>
        <w:right w:val="none" w:sz="0" w:space="0" w:color="auto"/>
      </w:divBdr>
    </w:div>
    <w:div w:id="281154249">
      <w:bodyDiv w:val="1"/>
      <w:marLeft w:val="0"/>
      <w:marRight w:val="0"/>
      <w:marTop w:val="0"/>
      <w:marBottom w:val="0"/>
      <w:divBdr>
        <w:top w:val="none" w:sz="0" w:space="0" w:color="auto"/>
        <w:left w:val="none" w:sz="0" w:space="0" w:color="auto"/>
        <w:bottom w:val="none" w:sz="0" w:space="0" w:color="auto"/>
        <w:right w:val="none" w:sz="0" w:space="0" w:color="auto"/>
      </w:divBdr>
    </w:div>
    <w:div w:id="501285318">
      <w:bodyDiv w:val="1"/>
      <w:marLeft w:val="0"/>
      <w:marRight w:val="0"/>
      <w:marTop w:val="0"/>
      <w:marBottom w:val="0"/>
      <w:divBdr>
        <w:top w:val="none" w:sz="0" w:space="0" w:color="auto"/>
        <w:left w:val="none" w:sz="0" w:space="0" w:color="auto"/>
        <w:bottom w:val="none" w:sz="0" w:space="0" w:color="auto"/>
        <w:right w:val="none" w:sz="0" w:space="0" w:color="auto"/>
      </w:divBdr>
    </w:div>
    <w:div w:id="501547187">
      <w:bodyDiv w:val="1"/>
      <w:marLeft w:val="0"/>
      <w:marRight w:val="0"/>
      <w:marTop w:val="0"/>
      <w:marBottom w:val="0"/>
      <w:divBdr>
        <w:top w:val="none" w:sz="0" w:space="0" w:color="auto"/>
        <w:left w:val="none" w:sz="0" w:space="0" w:color="auto"/>
        <w:bottom w:val="none" w:sz="0" w:space="0" w:color="auto"/>
        <w:right w:val="none" w:sz="0" w:space="0" w:color="auto"/>
      </w:divBdr>
    </w:div>
    <w:div w:id="505563262">
      <w:bodyDiv w:val="1"/>
      <w:marLeft w:val="0"/>
      <w:marRight w:val="0"/>
      <w:marTop w:val="0"/>
      <w:marBottom w:val="0"/>
      <w:divBdr>
        <w:top w:val="none" w:sz="0" w:space="0" w:color="auto"/>
        <w:left w:val="none" w:sz="0" w:space="0" w:color="auto"/>
        <w:bottom w:val="none" w:sz="0" w:space="0" w:color="auto"/>
        <w:right w:val="none" w:sz="0" w:space="0" w:color="auto"/>
      </w:divBdr>
    </w:div>
    <w:div w:id="586617661">
      <w:bodyDiv w:val="1"/>
      <w:marLeft w:val="0"/>
      <w:marRight w:val="0"/>
      <w:marTop w:val="0"/>
      <w:marBottom w:val="0"/>
      <w:divBdr>
        <w:top w:val="none" w:sz="0" w:space="0" w:color="auto"/>
        <w:left w:val="none" w:sz="0" w:space="0" w:color="auto"/>
        <w:bottom w:val="none" w:sz="0" w:space="0" w:color="auto"/>
        <w:right w:val="none" w:sz="0" w:space="0" w:color="auto"/>
      </w:divBdr>
    </w:div>
    <w:div w:id="622462229">
      <w:bodyDiv w:val="1"/>
      <w:marLeft w:val="0"/>
      <w:marRight w:val="0"/>
      <w:marTop w:val="0"/>
      <w:marBottom w:val="0"/>
      <w:divBdr>
        <w:top w:val="none" w:sz="0" w:space="0" w:color="auto"/>
        <w:left w:val="none" w:sz="0" w:space="0" w:color="auto"/>
        <w:bottom w:val="none" w:sz="0" w:space="0" w:color="auto"/>
        <w:right w:val="none" w:sz="0" w:space="0" w:color="auto"/>
      </w:divBdr>
    </w:div>
    <w:div w:id="627786468">
      <w:bodyDiv w:val="1"/>
      <w:marLeft w:val="0"/>
      <w:marRight w:val="0"/>
      <w:marTop w:val="0"/>
      <w:marBottom w:val="0"/>
      <w:divBdr>
        <w:top w:val="none" w:sz="0" w:space="0" w:color="auto"/>
        <w:left w:val="none" w:sz="0" w:space="0" w:color="auto"/>
        <w:bottom w:val="none" w:sz="0" w:space="0" w:color="auto"/>
        <w:right w:val="none" w:sz="0" w:space="0" w:color="auto"/>
      </w:divBdr>
    </w:div>
    <w:div w:id="651174934">
      <w:bodyDiv w:val="1"/>
      <w:marLeft w:val="0"/>
      <w:marRight w:val="0"/>
      <w:marTop w:val="0"/>
      <w:marBottom w:val="0"/>
      <w:divBdr>
        <w:top w:val="none" w:sz="0" w:space="0" w:color="auto"/>
        <w:left w:val="none" w:sz="0" w:space="0" w:color="auto"/>
        <w:bottom w:val="none" w:sz="0" w:space="0" w:color="auto"/>
        <w:right w:val="none" w:sz="0" w:space="0" w:color="auto"/>
      </w:divBdr>
    </w:div>
    <w:div w:id="662464675">
      <w:bodyDiv w:val="1"/>
      <w:marLeft w:val="0"/>
      <w:marRight w:val="0"/>
      <w:marTop w:val="0"/>
      <w:marBottom w:val="0"/>
      <w:divBdr>
        <w:top w:val="none" w:sz="0" w:space="0" w:color="auto"/>
        <w:left w:val="none" w:sz="0" w:space="0" w:color="auto"/>
        <w:bottom w:val="none" w:sz="0" w:space="0" w:color="auto"/>
        <w:right w:val="none" w:sz="0" w:space="0" w:color="auto"/>
      </w:divBdr>
    </w:div>
    <w:div w:id="715738821">
      <w:bodyDiv w:val="1"/>
      <w:marLeft w:val="0"/>
      <w:marRight w:val="0"/>
      <w:marTop w:val="0"/>
      <w:marBottom w:val="0"/>
      <w:divBdr>
        <w:top w:val="none" w:sz="0" w:space="0" w:color="auto"/>
        <w:left w:val="none" w:sz="0" w:space="0" w:color="auto"/>
        <w:bottom w:val="none" w:sz="0" w:space="0" w:color="auto"/>
        <w:right w:val="none" w:sz="0" w:space="0" w:color="auto"/>
      </w:divBdr>
    </w:div>
    <w:div w:id="919946082">
      <w:bodyDiv w:val="1"/>
      <w:marLeft w:val="0"/>
      <w:marRight w:val="0"/>
      <w:marTop w:val="0"/>
      <w:marBottom w:val="0"/>
      <w:divBdr>
        <w:top w:val="none" w:sz="0" w:space="0" w:color="auto"/>
        <w:left w:val="none" w:sz="0" w:space="0" w:color="auto"/>
        <w:bottom w:val="none" w:sz="0" w:space="0" w:color="auto"/>
        <w:right w:val="none" w:sz="0" w:space="0" w:color="auto"/>
      </w:divBdr>
    </w:div>
    <w:div w:id="1004481138">
      <w:bodyDiv w:val="1"/>
      <w:marLeft w:val="0"/>
      <w:marRight w:val="0"/>
      <w:marTop w:val="0"/>
      <w:marBottom w:val="0"/>
      <w:divBdr>
        <w:top w:val="none" w:sz="0" w:space="0" w:color="auto"/>
        <w:left w:val="none" w:sz="0" w:space="0" w:color="auto"/>
        <w:bottom w:val="none" w:sz="0" w:space="0" w:color="auto"/>
        <w:right w:val="none" w:sz="0" w:space="0" w:color="auto"/>
      </w:divBdr>
    </w:div>
    <w:div w:id="1049958996">
      <w:bodyDiv w:val="1"/>
      <w:marLeft w:val="0"/>
      <w:marRight w:val="0"/>
      <w:marTop w:val="0"/>
      <w:marBottom w:val="0"/>
      <w:divBdr>
        <w:top w:val="none" w:sz="0" w:space="0" w:color="auto"/>
        <w:left w:val="none" w:sz="0" w:space="0" w:color="auto"/>
        <w:bottom w:val="none" w:sz="0" w:space="0" w:color="auto"/>
        <w:right w:val="none" w:sz="0" w:space="0" w:color="auto"/>
      </w:divBdr>
    </w:div>
    <w:div w:id="1193835883">
      <w:bodyDiv w:val="1"/>
      <w:marLeft w:val="0"/>
      <w:marRight w:val="0"/>
      <w:marTop w:val="0"/>
      <w:marBottom w:val="0"/>
      <w:divBdr>
        <w:top w:val="none" w:sz="0" w:space="0" w:color="auto"/>
        <w:left w:val="none" w:sz="0" w:space="0" w:color="auto"/>
        <w:bottom w:val="none" w:sz="0" w:space="0" w:color="auto"/>
        <w:right w:val="none" w:sz="0" w:space="0" w:color="auto"/>
      </w:divBdr>
    </w:div>
    <w:div w:id="1230579318">
      <w:bodyDiv w:val="1"/>
      <w:marLeft w:val="0"/>
      <w:marRight w:val="0"/>
      <w:marTop w:val="0"/>
      <w:marBottom w:val="0"/>
      <w:divBdr>
        <w:top w:val="none" w:sz="0" w:space="0" w:color="auto"/>
        <w:left w:val="none" w:sz="0" w:space="0" w:color="auto"/>
        <w:bottom w:val="none" w:sz="0" w:space="0" w:color="auto"/>
        <w:right w:val="none" w:sz="0" w:space="0" w:color="auto"/>
      </w:divBdr>
    </w:div>
    <w:div w:id="1324314162">
      <w:bodyDiv w:val="1"/>
      <w:marLeft w:val="0"/>
      <w:marRight w:val="0"/>
      <w:marTop w:val="0"/>
      <w:marBottom w:val="0"/>
      <w:divBdr>
        <w:top w:val="none" w:sz="0" w:space="0" w:color="auto"/>
        <w:left w:val="none" w:sz="0" w:space="0" w:color="auto"/>
        <w:bottom w:val="none" w:sz="0" w:space="0" w:color="auto"/>
        <w:right w:val="none" w:sz="0" w:space="0" w:color="auto"/>
      </w:divBdr>
    </w:div>
    <w:div w:id="1387069794">
      <w:bodyDiv w:val="1"/>
      <w:marLeft w:val="0"/>
      <w:marRight w:val="0"/>
      <w:marTop w:val="0"/>
      <w:marBottom w:val="0"/>
      <w:divBdr>
        <w:top w:val="none" w:sz="0" w:space="0" w:color="auto"/>
        <w:left w:val="none" w:sz="0" w:space="0" w:color="auto"/>
        <w:bottom w:val="none" w:sz="0" w:space="0" w:color="auto"/>
        <w:right w:val="none" w:sz="0" w:space="0" w:color="auto"/>
      </w:divBdr>
    </w:div>
    <w:div w:id="1531796162">
      <w:bodyDiv w:val="1"/>
      <w:marLeft w:val="0"/>
      <w:marRight w:val="0"/>
      <w:marTop w:val="0"/>
      <w:marBottom w:val="0"/>
      <w:divBdr>
        <w:top w:val="none" w:sz="0" w:space="0" w:color="auto"/>
        <w:left w:val="none" w:sz="0" w:space="0" w:color="auto"/>
        <w:bottom w:val="none" w:sz="0" w:space="0" w:color="auto"/>
        <w:right w:val="none" w:sz="0" w:space="0" w:color="auto"/>
      </w:divBdr>
    </w:div>
    <w:div w:id="1534803616">
      <w:bodyDiv w:val="1"/>
      <w:marLeft w:val="0"/>
      <w:marRight w:val="0"/>
      <w:marTop w:val="0"/>
      <w:marBottom w:val="0"/>
      <w:divBdr>
        <w:top w:val="none" w:sz="0" w:space="0" w:color="auto"/>
        <w:left w:val="none" w:sz="0" w:space="0" w:color="auto"/>
        <w:bottom w:val="none" w:sz="0" w:space="0" w:color="auto"/>
        <w:right w:val="none" w:sz="0" w:space="0" w:color="auto"/>
      </w:divBdr>
    </w:div>
    <w:div w:id="1585064047">
      <w:bodyDiv w:val="1"/>
      <w:marLeft w:val="0"/>
      <w:marRight w:val="0"/>
      <w:marTop w:val="0"/>
      <w:marBottom w:val="0"/>
      <w:divBdr>
        <w:top w:val="none" w:sz="0" w:space="0" w:color="auto"/>
        <w:left w:val="none" w:sz="0" w:space="0" w:color="auto"/>
        <w:bottom w:val="none" w:sz="0" w:space="0" w:color="auto"/>
        <w:right w:val="none" w:sz="0" w:space="0" w:color="auto"/>
      </w:divBdr>
    </w:div>
    <w:div w:id="1621378531">
      <w:bodyDiv w:val="1"/>
      <w:marLeft w:val="0"/>
      <w:marRight w:val="0"/>
      <w:marTop w:val="0"/>
      <w:marBottom w:val="0"/>
      <w:divBdr>
        <w:top w:val="none" w:sz="0" w:space="0" w:color="auto"/>
        <w:left w:val="none" w:sz="0" w:space="0" w:color="auto"/>
        <w:bottom w:val="none" w:sz="0" w:space="0" w:color="auto"/>
        <w:right w:val="none" w:sz="0" w:space="0" w:color="auto"/>
      </w:divBdr>
    </w:div>
    <w:div w:id="1684554422">
      <w:bodyDiv w:val="1"/>
      <w:marLeft w:val="0"/>
      <w:marRight w:val="0"/>
      <w:marTop w:val="0"/>
      <w:marBottom w:val="0"/>
      <w:divBdr>
        <w:top w:val="none" w:sz="0" w:space="0" w:color="auto"/>
        <w:left w:val="none" w:sz="0" w:space="0" w:color="auto"/>
        <w:bottom w:val="none" w:sz="0" w:space="0" w:color="auto"/>
        <w:right w:val="none" w:sz="0" w:space="0" w:color="auto"/>
      </w:divBdr>
    </w:div>
    <w:div w:id="1915505147">
      <w:bodyDiv w:val="1"/>
      <w:marLeft w:val="0"/>
      <w:marRight w:val="0"/>
      <w:marTop w:val="0"/>
      <w:marBottom w:val="0"/>
      <w:divBdr>
        <w:top w:val="none" w:sz="0" w:space="0" w:color="auto"/>
        <w:left w:val="none" w:sz="0" w:space="0" w:color="auto"/>
        <w:bottom w:val="none" w:sz="0" w:space="0" w:color="auto"/>
        <w:right w:val="none" w:sz="0" w:space="0" w:color="auto"/>
      </w:divBdr>
    </w:div>
    <w:div w:id="1954432644">
      <w:bodyDiv w:val="1"/>
      <w:marLeft w:val="0"/>
      <w:marRight w:val="0"/>
      <w:marTop w:val="0"/>
      <w:marBottom w:val="0"/>
      <w:divBdr>
        <w:top w:val="none" w:sz="0" w:space="0" w:color="auto"/>
        <w:left w:val="none" w:sz="0" w:space="0" w:color="auto"/>
        <w:bottom w:val="none" w:sz="0" w:space="0" w:color="auto"/>
        <w:right w:val="none" w:sz="0" w:space="0" w:color="auto"/>
      </w:divBdr>
    </w:div>
    <w:div w:id="2144035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B96B7C-55E4-40EB-99BD-2040613F26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403</TotalTime>
  <Pages>14</Pages>
  <Words>3649</Words>
  <Characters>21531</Characters>
  <Application>Microsoft Office Word</Application>
  <DocSecurity>0</DocSecurity>
  <Lines>179</Lines>
  <Paragraphs>50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Machová Kamila (205057)</dc:creator>
  <cp:keywords/>
  <dc:description/>
  <cp:lastModifiedBy>Milan Lipták</cp:lastModifiedBy>
  <cp:revision>135</cp:revision>
  <cp:lastPrinted>2023-10-26T07:19:00Z</cp:lastPrinted>
  <dcterms:created xsi:type="dcterms:W3CDTF">2022-03-27T20:37:00Z</dcterms:created>
  <dcterms:modified xsi:type="dcterms:W3CDTF">2023-10-26T07:19:00Z</dcterms:modified>
</cp:coreProperties>
</file>